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896" w14:textId="434D5ED3" w:rsidR="004E0FED" w:rsidRPr="00CE0424" w:rsidRDefault="004E0FED" w:rsidP="004E0FED">
      <w:pPr>
        <w:pStyle w:val="3GPPHeader"/>
        <w:spacing w:after="60"/>
        <w:rPr>
          <w:sz w:val="32"/>
          <w:szCs w:val="32"/>
          <w:highlight w:val="yellow"/>
        </w:rPr>
      </w:pPr>
      <w:r w:rsidRPr="00CE0424">
        <w:t xml:space="preserve">3GPP TSG-RAN </w:t>
      </w:r>
      <w:r w:rsidRPr="00CF295A">
        <w:t>WG3 #104</w:t>
      </w:r>
      <w:r w:rsidRPr="00CE0424">
        <w:tab/>
      </w:r>
      <w:r w:rsidR="00004598" w:rsidRPr="00004598">
        <w:rPr>
          <w:sz w:val="32"/>
          <w:szCs w:val="32"/>
        </w:rPr>
        <w:t>R3-193027</w:t>
      </w:r>
      <w:bookmarkStart w:id="0" w:name="_GoBack"/>
      <w:bookmarkEnd w:id="0"/>
    </w:p>
    <w:p w14:paraId="7A1FE061" w14:textId="77777777" w:rsidR="004E0FED" w:rsidRPr="00C62A47" w:rsidRDefault="004E0FED" w:rsidP="004E0FED">
      <w:pPr>
        <w:pStyle w:val="3GPPHeader"/>
        <w:rPr>
          <w:lang w:val="en-US"/>
        </w:rPr>
      </w:pPr>
      <w:r w:rsidRPr="00C62A47">
        <w:rPr>
          <w:lang w:val="en-US"/>
        </w:rPr>
        <w:t>Reno, Nevada, US, May 13</w:t>
      </w:r>
      <w:r w:rsidRPr="00C62A47">
        <w:rPr>
          <w:vertAlign w:val="superscript"/>
          <w:lang w:val="en-US"/>
        </w:rPr>
        <w:t>th</w:t>
      </w:r>
      <w:r w:rsidRPr="00C62A47">
        <w:rPr>
          <w:lang w:val="en-US"/>
        </w:rPr>
        <w:t>-17</w:t>
      </w:r>
      <w:r w:rsidRPr="00C62A47">
        <w:rPr>
          <w:vertAlign w:val="superscript"/>
          <w:lang w:val="en-US"/>
        </w:rPr>
        <w:t>th</w:t>
      </w:r>
      <w:r w:rsidRPr="00C62A47">
        <w:rPr>
          <w:lang w:val="en-US"/>
        </w:rPr>
        <w:t>, 2019</w:t>
      </w:r>
    </w:p>
    <w:p w14:paraId="08732A47" w14:textId="77777777" w:rsidR="00E90E49" w:rsidRPr="00C62A47" w:rsidRDefault="00E90E49" w:rsidP="00357380">
      <w:pPr>
        <w:pStyle w:val="3GPPHeader"/>
        <w:rPr>
          <w:lang w:val="en-US"/>
        </w:rPr>
      </w:pPr>
    </w:p>
    <w:p w14:paraId="4529A5EE" w14:textId="16BCE3F8" w:rsidR="00E90E49" w:rsidRPr="00C62A47" w:rsidRDefault="00E90E49" w:rsidP="00311702">
      <w:pPr>
        <w:pStyle w:val="3GPPHeader"/>
        <w:rPr>
          <w:sz w:val="22"/>
          <w:lang w:val="en-US"/>
        </w:rPr>
      </w:pPr>
      <w:r w:rsidRPr="00C62A47">
        <w:rPr>
          <w:sz w:val="22"/>
          <w:lang w:val="en-US"/>
        </w:rPr>
        <w:t>Agenda Item:</w:t>
      </w:r>
      <w:r w:rsidRPr="00C62A47">
        <w:rPr>
          <w:sz w:val="22"/>
          <w:lang w:val="en-US"/>
        </w:rPr>
        <w:tab/>
      </w:r>
      <w:r w:rsidR="00472129" w:rsidRPr="00C62A47">
        <w:rPr>
          <w:sz w:val="22"/>
          <w:lang w:val="en-US"/>
        </w:rPr>
        <w:t>15.1</w:t>
      </w:r>
    </w:p>
    <w:p w14:paraId="69CF87E1" w14:textId="77777777" w:rsidR="00E90E49" w:rsidRPr="00C62A47" w:rsidRDefault="003D3C45" w:rsidP="00F64C2B">
      <w:pPr>
        <w:pStyle w:val="3GPPHeader"/>
        <w:rPr>
          <w:sz w:val="22"/>
          <w:lang w:val="en-US"/>
        </w:rPr>
      </w:pPr>
      <w:r w:rsidRPr="00C62A47">
        <w:rPr>
          <w:sz w:val="22"/>
          <w:lang w:val="en-US"/>
        </w:rPr>
        <w:t>Source:</w:t>
      </w:r>
      <w:r w:rsidR="00E90E49" w:rsidRPr="00C62A47">
        <w:rPr>
          <w:sz w:val="22"/>
          <w:lang w:val="en-US"/>
        </w:rPr>
        <w:tab/>
      </w:r>
      <w:r w:rsidR="00F64C2B" w:rsidRPr="00C62A47">
        <w:rPr>
          <w:sz w:val="22"/>
          <w:lang w:val="en-US"/>
        </w:rPr>
        <w:t>Ericsson</w:t>
      </w:r>
    </w:p>
    <w:p w14:paraId="599CBC92" w14:textId="52675842" w:rsidR="00E90E49" w:rsidRPr="00C62A47" w:rsidRDefault="003D3C45" w:rsidP="00311702">
      <w:pPr>
        <w:pStyle w:val="3GPPHeader"/>
        <w:rPr>
          <w:sz w:val="22"/>
          <w:lang w:val="en-US"/>
        </w:rPr>
      </w:pPr>
      <w:r w:rsidRPr="00C62A47">
        <w:rPr>
          <w:sz w:val="22"/>
          <w:lang w:val="en-US"/>
        </w:rPr>
        <w:t>Title:</w:t>
      </w:r>
      <w:r w:rsidR="00E90E49" w:rsidRPr="00C62A47">
        <w:rPr>
          <w:sz w:val="22"/>
          <w:lang w:val="en-US"/>
        </w:rPr>
        <w:tab/>
      </w:r>
      <w:r w:rsidR="00472129" w:rsidRPr="00C62A47">
        <w:rPr>
          <w:sz w:val="22"/>
          <w:lang w:val="en-US"/>
        </w:rPr>
        <w:t>RAN2 agreements on E-UTRAN Mobility Enhancements</w:t>
      </w:r>
    </w:p>
    <w:p w14:paraId="6CFB1437" w14:textId="538A925F" w:rsidR="00E90E49" w:rsidRPr="00C62A47" w:rsidRDefault="00E90E49" w:rsidP="00D546FF">
      <w:pPr>
        <w:pStyle w:val="3GPPHeader"/>
        <w:rPr>
          <w:sz w:val="22"/>
          <w:lang w:val="en-US"/>
        </w:rPr>
      </w:pPr>
      <w:r w:rsidRPr="00C62A47">
        <w:rPr>
          <w:sz w:val="22"/>
          <w:lang w:val="en-US"/>
        </w:rPr>
        <w:t>Document for:</w:t>
      </w:r>
      <w:r w:rsidRPr="00C62A47">
        <w:rPr>
          <w:sz w:val="22"/>
          <w:lang w:val="en-US"/>
        </w:rPr>
        <w:tab/>
        <w:t>Discussion</w:t>
      </w:r>
      <w:r w:rsidR="00472129" w:rsidRPr="00C62A47">
        <w:rPr>
          <w:sz w:val="22"/>
          <w:lang w:val="en-US"/>
        </w:rPr>
        <w:t xml:space="preserve"> and </w:t>
      </w:r>
      <w:r w:rsidRPr="00C62A47">
        <w:rPr>
          <w:sz w:val="22"/>
          <w:lang w:val="en-US"/>
        </w:rPr>
        <w:t>Decision</w:t>
      </w:r>
    </w:p>
    <w:p w14:paraId="77436063" w14:textId="77777777" w:rsidR="00E90E49" w:rsidRPr="00C62A47" w:rsidRDefault="00E90E49" w:rsidP="00E90E49">
      <w:pPr>
        <w:rPr>
          <w:lang w:val="en-US"/>
        </w:rPr>
      </w:pPr>
    </w:p>
    <w:p w14:paraId="6ED5B112" w14:textId="77777777" w:rsidR="00E90E49" w:rsidRPr="00CE0424" w:rsidRDefault="00230D18" w:rsidP="00CE0424">
      <w:pPr>
        <w:pStyle w:val="Heading1"/>
      </w:pPr>
      <w:r>
        <w:t>1</w:t>
      </w:r>
      <w:r>
        <w:tab/>
      </w:r>
      <w:r w:rsidR="00E90E49" w:rsidRPr="00CE0424">
        <w:t>Introduction</w:t>
      </w:r>
    </w:p>
    <w:p w14:paraId="69FDC1D3" w14:textId="73E52CFD" w:rsidR="0024323B" w:rsidRPr="009236C9" w:rsidRDefault="0024323B" w:rsidP="0024323B">
      <w:pPr>
        <w:pStyle w:val="BodyText"/>
        <w:rPr>
          <w:sz w:val="20"/>
          <w:lang w:val="en-US"/>
        </w:rPr>
      </w:pPr>
      <w:r w:rsidRPr="009236C9">
        <w:rPr>
          <w:sz w:val="20"/>
          <w:lang w:val="en-US"/>
        </w:rPr>
        <w:t xml:space="preserve">RAN2 started their work on even further mobility enhancements for LTE </w:t>
      </w:r>
      <w:r w:rsidRPr="009236C9">
        <w:rPr>
          <w:sz w:val="20"/>
        </w:rPr>
        <w:fldChar w:fldCharType="begin"/>
      </w:r>
      <w:r w:rsidRPr="009236C9">
        <w:rPr>
          <w:sz w:val="20"/>
          <w:lang w:val="en-US"/>
        </w:rPr>
        <w:instrText xml:space="preserve"> REF _Ref7100987 \r \h </w:instrText>
      </w:r>
      <w:r w:rsidR="009236C9">
        <w:rPr>
          <w:sz w:val="20"/>
        </w:rPr>
        <w:instrText xml:space="preserve"> \* MERGEFORMAT </w:instrText>
      </w:r>
      <w:r w:rsidRPr="009236C9">
        <w:rPr>
          <w:sz w:val="20"/>
        </w:rPr>
      </w:r>
      <w:r w:rsidRPr="009236C9">
        <w:rPr>
          <w:sz w:val="20"/>
        </w:rPr>
        <w:fldChar w:fldCharType="separate"/>
      </w:r>
      <w:r w:rsidRPr="009236C9">
        <w:rPr>
          <w:sz w:val="20"/>
          <w:lang w:val="en-US"/>
        </w:rPr>
        <w:t>[1]</w:t>
      </w:r>
      <w:r w:rsidRPr="009236C9">
        <w:rPr>
          <w:sz w:val="20"/>
        </w:rPr>
        <w:fldChar w:fldCharType="end"/>
      </w:r>
      <w:r w:rsidRPr="009236C9">
        <w:rPr>
          <w:sz w:val="20"/>
          <w:lang w:val="en-US"/>
        </w:rPr>
        <w:t xml:space="preserve"> at RAN2#103bis in October 2018. Since then, RAN2 gained some progress on the topic.</w:t>
      </w:r>
    </w:p>
    <w:p w14:paraId="71E21877" w14:textId="6D88635E" w:rsidR="0024323B" w:rsidRPr="009236C9" w:rsidRDefault="0024323B" w:rsidP="0024323B">
      <w:pPr>
        <w:pStyle w:val="BodyText"/>
        <w:rPr>
          <w:sz w:val="20"/>
          <w:lang w:val="en-US"/>
        </w:rPr>
      </w:pPr>
      <w:r w:rsidRPr="009236C9">
        <w:rPr>
          <w:sz w:val="20"/>
          <w:lang w:val="en-US"/>
        </w:rPr>
        <w:t>In this contribution, we list the RAN2 agreements within the WI and identifies whether they are relevant for RAN3 or not. We also identify all LSs sent to RAN3 from RAN2 as part of the WI.</w:t>
      </w:r>
    </w:p>
    <w:p w14:paraId="19821305" w14:textId="77777777" w:rsidR="004000E8" w:rsidRPr="00CE0424" w:rsidRDefault="00230D18" w:rsidP="00CE0424">
      <w:pPr>
        <w:pStyle w:val="Heading1"/>
      </w:pPr>
      <w:bookmarkStart w:id="1" w:name="_Ref178064866"/>
      <w:r>
        <w:t>2</w:t>
      </w:r>
      <w:r>
        <w:tab/>
      </w:r>
      <w:r w:rsidR="004000E8" w:rsidRPr="00CE0424">
        <w:t>Discussion</w:t>
      </w:r>
      <w:bookmarkEnd w:id="1"/>
    </w:p>
    <w:p w14:paraId="2E205E6A" w14:textId="373420A3" w:rsidR="00B409E0" w:rsidRDefault="00230D18" w:rsidP="00A05F81">
      <w:pPr>
        <w:pStyle w:val="Heading2"/>
      </w:pPr>
      <w:r>
        <w:t>2.1</w:t>
      </w:r>
      <w:r>
        <w:tab/>
      </w:r>
      <w:r w:rsidR="00A05F81">
        <w:t xml:space="preserve">RAN2 agreements on </w:t>
      </w:r>
      <w:r w:rsidR="00472129" w:rsidRPr="00472129">
        <w:t>E-UTRAN Mobility Enhancements WI</w:t>
      </w:r>
    </w:p>
    <w:p w14:paraId="75FA90BE" w14:textId="77777777" w:rsidR="00A05F81" w:rsidRPr="00C62A47" w:rsidRDefault="00A05F81" w:rsidP="00A05F81">
      <w:pPr>
        <w:rPr>
          <w:lang w:val="en-US"/>
        </w:rPr>
      </w:pPr>
    </w:p>
    <w:tbl>
      <w:tblPr>
        <w:tblW w:w="10055" w:type="dxa"/>
        <w:tblCellMar>
          <w:left w:w="0" w:type="dxa"/>
          <w:right w:w="0" w:type="dxa"/>
        </w:tblCellMar>
        <w:tblLook w:val="04A0" w:firstRow="1" w:lastRow="0" w:firstColumn="1" w:lastColumn="0" w:noHBand="0" w:noVBand="1"/>
      </w:tblPr>
      <w:tblGrid>
        <w:gridCol w:w="5649"/>
        <w:gridCol w:w="1145"/>
        <w:gridCol w:w="3261"/>
      </w:tblGrid>
      <w:tr w:rsidR="00A05F81" w14:paraId="030B7BF6" w14:textId="77777777" w:rsidTr="0077274D">
        <w:tc>
          <w:tcPr>
            <w:tcW w:w="5649"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288FD238" w14:textId="68F72127" w:rsidR="00A05F81" w:rsidRDefault="0077274D">
            <w:pPr>
              <w:rPr>
                <w:lang w:val="en-US"/>
              </w:rPr>
            </w:pPr>
            <w:r>
              <w:rPr>
                <w:lang w:val="en-US"/>
              </w:rPr>
              <w:t>General</w:t>
            </w:r>
          </w:p>
        </w:tc>
        <w:tc>
          <w:tcPr>
            <w:tcW w:w="1145"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080784D" w14:textId="3C4BC426" w:rsidR="00A05F81" w:rsidRDefault="00A05F81">
            <w:pPr>
              <w:rPr>
                <w:lang w:val="en-US"/>
              </w:rPr>
            </w:pPr>
            <w:r>
              <w:rPr>
                <w:lang w:val="en-US"/>
              </w:rPr>
              <w:t>Relevant for RAN3</w:t>
            </w:r>
            <w:r w:rsidR="00472129">
              <w:rPr>
                <w:lang w:val="en-US"/>
              </w:rPr>
              <w:t>?</w:t>
            </w:r>
          </w:p>
        </w:tc>
        <w:tc>
          <w:tcPr>
            <w:tcW w:w="3261"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B93E02A" w14:textId="77777777" w:rsidR="00A05F81" w:rsidRDefault="00A05F81">
            <w:pPr>
              <w:rPr>
                <w:lang w:val="en-US"/>
              </w:rPr>
            </w:pPr>
            <w:r>
              <w:rPr>
                <w:lang w:val="en-US"/>
              </w:rPr>
              <w:t>Comment</w:t>
            </w:r>
          </w:p>
        </w:tc>
      </w:tr>
      <w:tr w:rsidR="00A05F81" w14:paraId="327A82DE"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F3188" w14:textId="77777777" w:rsidR="00A05F81" w:rsidRDefault="00A05F81">
            <w:pPr>
              <w:rPr>
                <w:lang w:val="en-US"/>
              </w:rPr>
            </w:pPr>
            <w:r>
              <w:rPr>
                <w:lang w:val="en-US"/>
              </w:rPr>
              <w:t>RAN2 minutes will capture the agreements (as normal) – we will not have a TR-like document.</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83C0BD7"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76ABE65C" w14:textId="77777777" w:rsidR="00A05F81" w:rsidRDefault="00472129">
            <w:pPr>
              <w:rPr>
                <w:lang w:val="en-US"/>
              </w:rPr>
            </w:pPr>
            <w:r>
              <w:rPr>
                <w:lang w:val="en-US"/>
              </w:rPr>
              <w:t>RAN3 needs to decide how to capture the agreements of the study phase defined in the WID.</w:t>
            </w:r>
          </w:p>
          <w:p w14:paraId="21B4DC77" w14:textId="3BB1517B" w:rsidR="00852C90" w:rsidRDefault="00852C90">
            <w:pPr>
              <w:rPr>
                <w:lang w:val="en-US"/>
              </w:rPr>
            </w:pPr>
            <w:proofErr w:type="gramStart"/>
            <w:r>
              <w:rPr>
                <w:lang w:val="en-US"/>
              </w:rPr>
              <w:t>Similar to</w:t>
            </w:r>
            <w:proofErr w:type="gramEnd"/>
            <w:r>
              <w:rPr>
                <w:lang w:val="en-US"/>
              </w:rPr>
              <w:t xml:space="preserve"> NR agreement.</w:t>
            </w:r>
          </w:p>
        </w:tc>
      </w:tr>
      <w:tr w:rsidR="00A05F81" w14:paraId="3CF68D7F"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FB5CFC" w14:textId="3D64BE08" w:rsidR="00A05F81" w:rsidRDefault="00A05F81">
            <w:pPr>
              <w:rPr>
                <w:lang w:val="en-US"/>
              </w:rPr>
            </w:pPr>
            <w:r>
              <w:rPr>
                <w:lang w:val="en-US"/>
              </w:rPr>
              <w:t>1</w:t>
            </w:r>
            <w:r w:rsidR="00A561B6">
              <w:rPr>
                <w:lang w:val="en-US"/>
              </w:rPr>
              <w:t>.</w:t>
            </w:r>
            <w:r>
              <w:rPr>
                <w:lang w:val="en-US"/>
              </w:rPr>
              <w:t xml:space="preserve"> Solution proposals should consider at least the following metrics:</w:t>
            </w:r>
          </w:p>
          <w:p w14:paraId="662AFD52" w14:textId="77777777" w:rsidR="00A05F81" w:rsidRDefault="00A05F81">
            <w:pPr>
              <w:rPr>
                <w:lang w:val="en-US"/>
              </w:rPr>
            </w:pPr>
            <w:r>
              <w:rPr>
                <w:lang w:val="en-US"/>
              </w:rPr>
              <w:t>-                          Mobility robustness</w:t>
            </w:r>
          </w:p>
          <w:p w14:paraId="1A452176" w14:textId="77777777" w:rsidR="00A05F81" w:rsidRDefault="00A05F81">
            <w:pPr>
              <w:rPr>
                <w:lang w:val="en-US"/>
              </w:rPr>
            </w:pPr>
            <w:r>
              <w:rPr>
                <w:lang w:val="en-US"/>
              </w:rPr>
              <w:t>-                          Interruption time</w:t>
            </w:r>
          </w:p>
          <w:p w14:paraId="69216A35" w14:textId="77777777" w:rsidR="00A05F81" w:rsidRDefault="00A05F81">
            <w:pPr>
              <w:rPr>
                <w:lang w:val="en-US"/>
              </w:rPr>
            </w:pPr>
          </w:p>
          <w:p w14:paraId="41F451E3" w14:textId="5CDAFEF6" w:rsidR="00A05F81" w:rsidRDefault="00A05F81">
            <w:pPr>
              <w:rPr>
                <w:lang w:val="en-US"/>
              </w:rPr>
            </w:pPr>
            <w:r>
              <w:rPr>
                <w:lang w:val="en-US"/>
              </w:rPr>
              <w:t>2</w:t>
            </w:r>
            <w:r w:rsidR="00A561B6">
              <w:rPr>
                <w:lang w:val="en-US"/>
              </w:rPr>
              <w:t>.</w:t>
            </w:r>
            <w:r>
              <w:rPr>
                <w:lang w:val="en-US"/>
              </w:rPr>
              <w:t xml:space="preserve"> Other aspects should also be considered, e.g.</w:t>
            </w:r>
          </w:p>
          <w:p w14:paraId="54F65B1D" w14:textId="77777777" w:rsidR="00A05F81" w:rsidRDefault="00A05F81">
            <w:pPr>
              <w:rPr>
                <w:lang w:val="en-US"/>
              </w:rPr>
            </w:pPr>
            <w:r>
              <w:rPr>
                <w:lang w:val="en-US"/>
              </w:rPr>
              <w:t>-                          Applicable deployment scenarios</w:t>
            </w:r>
          </w:p>
          <w:p w14:paraId="0A1245B9" w14:textId="36E6DD08" w:rsidR="00A05F81" w:rsidRDefault="00A05F81">
            <w:pPr>
              <w:rPr>
                <w:lang w:val="en-US"/>
              </w:rPr>
            </w:pPr>
            <w:r>
              <w:rPr>
                <w:lang w:val="en-US"/>
              </w:rPr>
              <w:t xml:space="preserve">-                          </w:t>
            </w:r>
            <w:proofErr w:type="spellStart"/>
            <w:r w:rsidR="00A561B6">
              <w:rPr>
                <w:lang w:val="en-US"/>
              </w:rPr>
              <w:t>Signa</w:t>
            </w:r>
            <w:r w:rsidR="00852C90">
              <w:rPr>
                <w:lang w:val="en-US"/>
              </w:rPr>
              <w:t>l</w:t>
            </w:r>
            <w:r w:rsidR="00A561B6">
              <w:rPr>
                <w:lang w:val="en-US"/>
              </w:rPr>
              <w:t>ling</w:t>
            </w:r>
            <w:proofErr w:type="spellEnd"/>
            <w:r>
              <w:rPr>
                <w:lang w:val="en-US"/>
              </w:rPr>
              <w:t xml:space="preserve"> overhead</w:t>
            </w:r>
          </w:p>
          <w:p w14:paraId="7A098A0B" w14:textId="77777777" w:rsidR="00A05F81" w:rsidRDefault="00A05F81">
            <w:pPr>
              <w:rPr>
                <w:lang w:val="en-US"/>
              </w:rPr>
            </w:pPr>
            <w:r>
              <w:rPr>
                <w:lang w:val="en-US"/>
              </w:rPr>
              <w:lastRenderedPageBreak/>
              <w:t>-                          Specification effort</w:t>
            </w:r>
          </w:p>
          <w:p w14:paraId="5B01BEE8" w14:textId="77777777" w:rsidR="00A05F81" w:rsidRDefault="00A05F81">
            <w:pPr>
              <w:rPr>
                <w:lang w:val="en-US"/>
              </w:rPr>
            </w:pPr>
            <w:r>
              <w:rPr>
                <w:lang w:val="en-US"/>
              </w:rPr>
              <w:t>-                          UE/network complexity</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D05AE4F" w14:textId="77777777" w:rsidR="00A05F81" w:rsidRDefault="00A05F81">
            <w:pPr>
              <w:rPr>
                <w:lang w:val="en-US"/>
              </w:rPr>
            </w:pPr>
            <w:r>
              <w:rPr>
                <w:lang w:val="en-US"/>
              </w:rPr>
              <w:lastRenderedPageBreak/>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68BA60B9" w14:textId="77777777" w:rsidR="00A05F81" w:rsidRDefault="00A561B6">
            <w:pPr>
              <w:rPr>
                <w:lang w:val="en-US"/>
              </w:rPr>
            </w:pPr>
            <w:r>
              <w:rPr>
                <w:lang w:val="en-US"/>
              </w:rPr>
              <w:t>RAN3 should also consider these metrics when studying the different solution</w:t>
            </w:r>
          </w:p>
          <w:p w14:paraId="0DFCF959" w14:textId="437F02D7" w:rsidR="00852C90" w:rsidRDefault="00852C90">
            <w:pPr>
              <w:rPr>
                <w:lang w:val="en-US"/>
              </w:rPr>
            </w:pPr>
            <w:proofErr w:type="gramStart"/>
            <w:r>
              <w:rPr>
                <w:lang w:val="en-US"/>
              </w:rPr>
              <w:t>Similar to</w:t>
            </w:r>
            <w:proofErr w:type="gramEnd"/>
            <w:r>
              <w:rPr>
                <w:lang w:val="en-US"/>
              </w:rPr>
              <w:t xml:space="preserve"> NR agreement.</w:t>
            </w:r>
          </w:p>
        </w:tc>
      </w:tr>
      <w:tr w:rsidR="00A05F81" w:rsidRPr="00541C20" w14:paraId="4F1C0304"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F0386" w14:textId="77777777" w:rsidR="00A05F81" w:rsidRDefault="00A05F81">
            <w:pPr>
              <w:rPr>
                <w:lang w:val="en-US"/>
              </w:rPr>
            </w:pPr>
            <w:r>
              <w:rPr>
                <w:lang w:val="en-US"/>
              </w:rPr>
              <w:t>Evaluate new solutions compared to LTE Rel-15 mechanisms.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45702F9"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5919D562" w14:textId="7431D0E8" w:rsidR="00A05F81" w:rsidRDefault="00A561B6">
            <w:pPr>
              <w:rPr>
                <w:lang w:val="en-US"/>
              </w:rPr>
            </w:pPr>
            <w:r>
              <w:rPr>
                <w:lang w:val="en-US"/>
              </w:rPr>
              <w:t>Same should apply to RAN3</w:t>
            </w:r>
          </w:p>
        </w:tc>
      </w:tr>
      <w:tr w:rsidR="0077274D" w14:paraId="3AD3A12B"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ECD14" w14:textId="77777777" w:rsidR="0077274D" w:rsidRDefault="0077274D" w:rsidP="002A55C2">
            <w:pPr>
              <w:rPr>
                <w:lang w:val="en-US"/>
              </w:rPr>
            </w:pPr>
            <w:r>
              <w:rPr>
                <w:lang w:val="en-US"/>
              </w:rPr>
              <w:t xml:space="preserve">We will prioritize solutions for LTE/EPC in this WID. Can discuss LTE/5GC support based on Stage-3 details. </w:t>
            </w:r>
          </w:p>
          <w:p w14:paraId="508E533A" w14:textId="77777777" w:rsidR="0077274D" w:rsidRDefault="0077274D" w:rsidP="002A55C2">
            <w:pPr>
              <w:rPr>
                <w:lang w:val="en-US"/>
              </w:rPr>
            </w:pPr>
            <w:r>
              <w:rPr>
                <w:lang w:val="en-US"/>
              </w:rPr>
              <w:t>Do not consider solutions for handover between LTE/EPC and LTE/5GC</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F1BC589" w14:textId="77777777" w:rsidR="0077274D" w:rsidRDefault="0077274D" w:rsidP="002A55C2">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5B5722CC" w14:textId="77777777" w:rsidR="0077274D" w:rsidRDefault="00A561B6" w:rsidP="002A55C2">
            <w:pPr>
              <w:rPr>
                <w:lang w:val="en-US"/>
              </w:rPr>
            </w:pPr>
            <w:r>
              <w:rPr>
                <w:lang w:val="en-US"/>
              </w:rPr>
              <w:t>Same should apply to RAN3</w:t>
            </w:r>
          </w:p>
          <w:p w14:paraId="6776276E" w14:textId="38DEDFE0" w:rsidR="00C20305" w:rsidRDefault="00C20305" w:rsidP="002A55C2">
            <w:pPr>
              <w:rPr>
                <w:lang w:val="en-US"/>
              </w:rPr>
            </w:pPr>
            <w:proofErr w:type="gramStart"/>
            <w:r>
              <w:rPr>
                <w:lang w:val="en-US"/>
              </w:rPr>
              <w:t>Similar to</w:t>
            </w:r>
            <w:proofErr w:type="gramEnd"/>
            <w:r>
              <w:rPr>
                <w:lang w:val="en-US"/>
              </w:rPr>
              <w:t xml:space="preserve"> NR agreement.</w:t>
            </w:r>
          </w:p>
        </w:tc>
      </w:tr>
      <w:tr w:rsidR="0077274D" w14:paraId="27F9E57C" w14:textId="77777777" w:rsidTr="0077274D">
        <w:tc>
          <w:tcPr>
            <w:tcW w:w="5649"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A103F2" w14:textId="4F614D15" w:rsidR="0077274D" w:rsidRDefault="0077274D" w:rsidP="0077274D">
            <w:pPr>
              <w:rPr>
                <w:lang w:val="en-US"/>
              </w:rPr>
            </w:pPr>
            <w:r>
              <w:rPr>
                <w:lang w:val="en-US"/>
              </w:rPr>
              <w:t>Handover interruption improvements</w:t>
            </w:r>
          </w:p>
        </w:tc>
        <w:tc>
          <w:tcPr>
            <w:tcW w:w="1145"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F215008" w14:textId="1723CCF0" w:rsidR="0077274D" w:rsidRDefault="0077274D" w:rsidP="0077274D">
            <w:pPr>
              <w:rPr>
                <w:lang w:val="en-US"/>
              </w:rPr>
            </w:pPr>
            <w:r>
              <w:rPr>
                <w:lang w:val="en-US"/>
              </w:rPr>
              <w:t>Relevant for RAN3?</w:t>
            </w:r>
          </w:p>
        </w:tc>
        <w:tc>
          <w:tcPr>
            <w:tcW w:w="3261"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C07F2CA" w14:textId="5379DCB1" w:rsidR="0077274D" w:rsidRDefault="0077274D" w:rsidP="0077274D">
            <w:pPr>
              <w:rPr>
                <w:lang w:val="en-US"/>
              </w:rPr>
            </w:pPr>
            <w:r>
              <w:rPr>
                <w:lang w:val="en-US"/>
              </w:rPr>
              <w:t>Comment</w:t>
            </w:r>
          </w:p>
        </w:tc>
      </w:tr>
      <w:tr w:rsidR="0077274D" w:rsidRPr="00541C20" w14:paraId="6FB9CC14"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64F56" w14:textId="77777777" w:rsidR="0077274D" w:rsidRDefault="0077274D" w:rsidP="0077274D">
            <w:pPr>
              <w:rPr>
                <w:lang w:val="en-US"/>
              </w:rPr>
            </w:pPr>
            <w:r>
              <w:rPr>
                <w:lang w:val="en-US"/>
              </w:rPr>
              <w:t xml:space="preserve">Specify </w:t>
            </w:r>
            <w:proofErr w:type="gramStart"/>
            <w:r>
              <w:rPr>
                <w:lang w:val="en-US"/>
              </w:rPr>
              <w:t>the ”non</w:t>
            </w:r>
            <w:proofErr w:type="gramEnd"/>
            <w:r>
              <w:rPr>
                <w:lang w:val="en-US"/>
              </w:rPr>
              <w:t>-split bearer” solution candidate for the Rel-16 E-UTRA enhancements minimizing the interruption time during mobility</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79E788C" w14:textId="6F484C36" w:rsidR="0077274D" w:rsidRDefault="0077274D" w:rsidP="0077274D">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2C65EA28" w14:textId="77777777" w:rsidR="0077274D" w:rsidRDefault="0077274D" w:rsidP="0077274D">
            <w:pPr>
              <w:rPr>
                <w:lang w:val="en-US"/>
              </w:rPr>
            </w:pPr>
            <w:r>
              <w:rPr>
                <w:lang w:val="en-US"/>
              </w:rPr>
              <w:t>“</w:t>
            </w:r>
            <w:r w:rsidR="00A561B6">
              <w:rPr>
                <w:lang w:val="en-US"/>
              </w:rPr>
              <w:t>N</w:t>
            </w:r>
            <w:r>
              <w:rPr>
                <w:lang w:val="en-US"/>
              </w:rPr>
              <w:t>on-split bearer solution” refers to what is also known as “enhanced make-before</w:t>
            </w:r>
            <w:r w:rsidR="00A561B6">
              <w:rPr>
                <w:lang w:val="en-US"/>
              </w:rPr>
              <w:t>-</w:t>
            </w:r>
            <w:r>
              <w:rPr>
                <w:lang w:val="en-US"/>
              </w:rPr>
              <w:t>break”</w:t>
            </w:r>
            <w:r w:rsidR="004977B2">
              <w:rPr>
                <w:lang w:val="en-US"/>
              </w:rPr>
              <w:t xml:space="preserve"> but no terminology yet agreed</w:t>
            </w:r>
            <w:r w:rsidR="00A561B6">
              <w:rPr>
                <w:lang w:val="en-US"/>
              </w:rPr>
              <w:t>.</w:t>
            </w:r>
          </w:p>
          <w:p w14:paraId="158378B1" w14:textId="090ECD3B" w:rsidR="00A561B6" w:rsidRDefault="00A561B6" w:rsidP="0077274D">
            <w:pPr>
              <w:rPr>
                <w:lang w:val="en-US"/>
              </w:rPr>
            </w:pPr>
            <w:r>
              <w:rPr>
                <w:lang w:val="en-US"/>
              </w:rPr>
              <w:t xml:space="preserve">As RAN2 already decided to specify this solution, RAN3 specification work </w:t>
            </w:r>
            <w:r w:rsidR="001D3D92">
              <w:rPr>
                <w:lang w:val="en-US"/>
              </w:rPr>
              <w:t xml:space="preserve">can </w:t>
            </w:r>
            <w:r>
              <w:rPr>
                <w:lang w:val="en-US"/>
              </w:rPr>
              <w:t>already start</w:t>
            </w:r>
          </w:p>
        </w:tc>
      </w:tr>
      <w:tr w:rsidR="0077274D" w:rsidRPr="00541C20" w14:paraId="22E8B78D"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1ACB" w14:textId="77777777" w:rsidR="0077274D" w:rsidRDefault="0077274D" w:rsidP="0077274D">
            <w:pPr>
              <w:rPr>
                <w:lang w:val="en-US"/>
              </w:rPr>
            </w:pPr>
            <w:r>
              <w:rPr>
                <w:lang w:val="en-US"/>
              </w:rPr>
              <w:t>Decide during the work item phase whether a single active protocol stack or two active protocol stacks are used in enhanced Rel-16 E-UTRAN mobility solution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114BCD1" w14:textId="36D8F9A3" w:rsidR="0077274D" w:rsidRDefault="0077274D" w:rsidP="00A561B6">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439C86E7" w14:textId="23B5B974" w:rsidR="0077274D" w:rsidRDefault="0077274D" w:rsidP="0077274D">
            <w:pPr>
              <w:rPr>
                <w:lang w:val="en-US"/>
              </w:rPr>
            </w:pPr>
            <w:r>
              <w:rPr>
                <w:lang w:val="en-US"/>
              </w:rPr>
              <w:t>Whether to use single or dual active protocol stack(s) is still open in RAN2</w:t>
            </w:r>
            <w:r w:rsidR="001D3D92">
              <w:rPr>
                <w:lang w:val="en-US"/>
              </w:rPr>
              <w:t>.</w:t>
            </w:r>
          </w:p>
          <w:p w14:paraId="66F011D3" w14:textId="47A7CD22" w:rsidR="0077274D" w:rsidRDefault="001D3D92" w:rsidP="00C62A47">
            <w:pPr>
              <w:rPr>
                <w:lang w:val="en-US"/>
              </w:rPr>
            </w:pPr>
            <w:r w:rsidRPr="00C62A47">
              <w:rPr>
                <w:lang w:val="en-US"/>
              </w:rPr>
              <w:t xml:space="preserve">RAN3 shall wait for RAN2 decision before progressing further on this topic </w:t>
            </w:r>
          </w:p>
        </w:tc>
      </w:tr>
      <w:tr w:rsidR="0077274D" w:rsidRPr="00541C20" w14:paraId="683F7DF1"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66547" w14:textId="77777777" w:rsidR="0077274D" w:rsidRDefault="0077274D" w:rsidP="0077274D">
            <w:pPr>
              <w:rPr>
                <w:lang w:val="en-US"/>
              </w:rPr>
            </w:pPr>
            <w:r>
              <w:rPr>
                <w:lang w:val="en-US"/>
              </w:rPr>
              <w:t>Agree the following common aspects for “non-split bearer” solution candidate:</w:t>
            </w:r>
          </w:p>
          <w:p w14:paraId="3FF83274" w14:textId="6F4E80A9" w:rsidR="0077274D" w:rsidRDefault="0077274D" w:rsidP="0077274D">
            <w:pPr>
              <w:rPr>
                <w:lang w:val="en-US"/>
              </w:rPr>
            </w:pPr>
            <w:r>
              <w:rPr>
                <w:lang w:val="en-US"/>
              </w:rPr>
              <w:t>a. PDCP SN assignment (for DL) is done at source eNB. PDCP SDUs and the SN assigned to each SDU are then forwarded to target eNB. Details of how SN information is transferred is FFS.</w:t>
            </w:r>
          </w:p>
          <w:p w14:paraId="2FB467EE" w14:textId="7FD819AB" w:rsidR="0077274D" w:rsidRDefault="0077274D" w:rsidP="0077274D">
            <w:pPr>
              <w:rPr>
                <w:lang w:val="en-US"/>
              </w:rPr>
            </w:pPr>
            <w:r>
              <w:rPr>
                <w:lang w:val="en-US"/>
              </w:rPr>
              <w:t>b. </w:t>
            </w:r>
            <w:proofErr w:type="spellStart"/>
            <w:r>
              <w:rPr>
                <w:lang w:val="en-US"/>
              </w:rPr>
              <w:t>RoHC</w:t>
            </w:r>
            <w:proofErr w:type="spellEnd"/>
            <w:r>
              <w:rPr>
                <w:lang w:val="en-US"/>
              </w:rPr>
              <w:t xml:space="preserve"> and remaining PDCP functions (e.g. ciphering, PDCP PDU creation) are executed separately at each network node</w:t>
            </w:r>
          </w:p>
          <w:p w14:paraId="3703DC7E" w14:textId="205DC30A" w:rsidR="0077274D" w:rsidRDefault="0077274D" w:rsidP="0077274D">
            <w:pPr>
              <w:rPr>
                <w:lang w:val="en-US"/>
              </w:rPr>
            </w:pPr>
            <w:r>
              <w:rPr>
                <w:lang w:val="en-US"/>
              </w:rPr>
              <w:t>c. The UE procedure when UE detaches from the source cell is explicitly defined in the specifications (e.g. via procedural text and/or via dedicated message/indication.).</w:t>
            </w:r>
          </w:p>
          <w:p w14:paraId="2A2EAF1B" w14:textId="48100B4F" w:rsidR="0077274D" w:rsidRDefault="0077274D" w:rsidP="0077274D">
            <w:pPr>
              <w:rPr>
                <w:lang w:val="en-US"/>
              </w:rPr>
            </w:pPr>
            <w:r>
              <w:rPr>
                <w:lang w:val="en-US"/>
              </w:rPr>
              <w:t>d. In case of two active protocol stacks, a separate security key is used for each of the protocol stacks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C0076C6" w14:textId="57807724" w:rsidR="0077274D" w:rsidRDefault="0077274D" w:rsidP="0077274D">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1A16B601" w14:textId="77777777" w:rsidR="0077274D" w:rsidRDefault="00135D45" w:rsidP="0077274D">
            <w:pPr>
              <w:rPr>
                <w:lang w:val="en-US"/>
              </w:rPr>
            </w:pPr>
            <w:r>
              <w:rPr>
                <w:lang w:val="en-US"/>
              </w:rPr>
              <w:t xml:space="preserve">RAN3 shall take these agreements into consideration when specifying </w:t>
            </w:r>
            <w:r w:rsidRPr="00135D45">
              <w:rPr>
                <w:lang w:val="en-US"/>
              </w:rPr>
              <w:t>“non-split bearer” solution</w:t>
            </w:r>
          </w:p>
          <w:p w14:paraId="18D96D36" w14:textId="00218D87" w:rsidR="00747431" w:rsidRDefault="00747431" w:rsidP="0077274D">
            <w:pPr>
              <w:rPr>
                <w:lang w:val="en-US"/>
              </w:rPr>
            </w:pPr>
            <w:r>
              <w:rPr>
                <w:lang w:val="en-US"/>
              </w:rPr>
              <w:t xml:space="preserve">RAN3 should discuss </w:t>
            </w:r>
            <w:r w:rsidRPr="00747431">
              <w:rPr>
                <w:lang w:val="en-US"/>
              </w:rPr>
              <w:t>how SN information is transferred</w:t>
            </w:r>
          </w:p>
        </w:tc>
      </w:tr>
      <w:tr w:rsidR="0077274D" w14:paraId="7AE26785" w14:textId="77777777" w:rsidTr="0077274D">
        <w:tc>
          <w:tcPr>
            <w:tcW w:w="5649"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5F46424" w14:textId="02A4E6AA" w:rsidR="0077274D" w:rsidRDefault="0077274D" w:rsidP="0077274D">
            <w:pPr>
              <w:rPr>
                <w:lang w:val="en-US"/>
              </w:rPr>
            </w:pPr>
            <w:r>
              <w:rPr>
                <w:lang w:val="en-US"/>
              </w:rPr>
              <w:lastRenderedPageBreak/>
              <w:t>Handover robustness improvements</w:t>
            </w:r>
          </w:p>
        </w:tc>
        <w:tc>
          <w:tcPr>
            <w:tcW w:w="1145"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6BB2B1B6" w14:textId="2A7E2D72" w:rsidR="0077274D" w:rsidRDefault="0077274D" w:rsidP="0077274D">
            <w:pPr>
              <w:rPr>
                <w:lang w:val="en-US"/>
              </w:rPr>
            </w:pPr>
            <w:r>
              <w:rPr>
                <w:lang w:val="en-US"/>
              </w:rPr>
              <w:t>Relevant for RAN3?</w:t>
            </w:r>
          </w:p>
        </w:tc>
        <w:tc>
          <w:tcPr>
            <w:tcW w:w="3261"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1587DE4" w14:textId="45A236DF" w:rsidR="0077274D" w:rsidRDefault="0077274D" w:rsidP="0077274D">
            <w:pPr>
              <w:rPr>
                <w:lang w:val="en-US"/>
              </w:rPr>
            </w:pPr>
            <w:r>
              <w:rPr>
                <w:lang w:val="en-US"/>
              </w:rPr>
              <w:t>Comment</w:t>
            </w:r>
          </w:p>
        </w:tc>
      </w:tr>
      <w:tr w:rsidR="0077274D" w14:paraId="06829A06"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E110A" w14:textId="77777777" w:rsidR="0077274D" w:rsidRDefault="0077274D" w:rsidP="002A55C2">
            <w:pPr>
              <w:rPr>
                <w:lang w:val="en-US"/>
              </w:rPr>
            </w:pPr>
            <w:r>
              <w:rPr>
                <w:lang w:val="en-US"/>
              </w:rPr>
              <w:t xml:space="preserve">RAN2 will consider a conditional handover: This is defined as UE having network configuration for initiating access to a target cell based on configured condition(s). </w:t>
            </w:r>
          </w:p>
          <w:p w14:paraId="69E08AF7" w14:textId="77777777" w:rsidR="0077274D" w:rsidRDefault="0077274D" w:rsidP="002A55C2">
            <w:pPr>
              <w:rPr>
                <w:lang w:val="en-US"/>
              </w:rPr>
            </w:pPr>
            <w:r>
              <w:rPr>
                <w:lang w:val="en-US"/>
              </w:rPr>
              <w:t>Usage of conditional handover is decided by network. UE evaluates when the condition is valid</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64019F1" w14:textId="77777777" w:rsidR="0077274D" w:rsidRDefault="0077274D" w:rsidP="002A55C2">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6F5A7DD5" w14:textId="77777777" w:rsidR="0077274D" w:rsidRDefault="00A139D1" w:rsidP="002A55C2">
            <w:pPr>
              <w:rPr>
                <w:lang w:val="en-US"/>
              </w:rPr>
            </w:pPr>
            <w:r>
              <w:rPr>
                <w:lang w:val="en-US"/>
              </w:rPr>
              <w:t xml:space="preserve">RAN3 shall consider </w:t>
            </w:r>
            <w:r w:rsidR="00747431">
              <w:rPr>
                <w:lang w:val="en-US"/>
              </w:rPr>
              <w:t>specifying conditional handover and take RAN2 agreements into consideration</w:t>
            </w:r>
          </w:p>
          <w:p w14:paraId="44302830" w14:textId="7D9A5780" w:rsidR="00C20305" w:rsidRDefault="00C20305" w:rsidP="002A55C2">
            <w:pPr>
              <w:rPr>
                <w:lang w:val="en-US"/>
              </w:rPr>
            </w:pPr>
            <w:proofErr w:type="gramStart"/>
            <w:r>
              <w:rPr>
                <w:lang w:val="en-US"/>
              </w:rPr>
              <w:t>Similar to</w:t>
            </w:r>
            <w:proofErr w:type="gramEnd"/>
            <w:r>
              <w:rPr>
                <w:lang w:val="en-US"/>
              </w:rPr>
              <w:t xml:space="preserve"> NR agreement.</w:t>
            </w:r>
          </w:p>
        </w:tc>
      </w:tr>
      <w:tr w:rsidR="00541C20" w:rsidRPr="00541C20" w14:paraId="582E9A67"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E4CE4F" w14:textId="45D99713" w:rsidR="00541C20" w:rsidRPr="00541C20" w:rsidRDefault="00541C20" w:rsidP="00541C20">
            <w:pPr>
              <w:rPr>
                <w:lang w:val="en-US"/>
              </w:rPr>
            </w:pPr>
            <w:r w:rsidRPr="00541C20">
              <w:rPr>
                <w:lang w:val="en-US"/>
              </w:rPr>
              <w:t>The baseline operation for E-UTRAN Conditional HO procedure assumes HO command type of message contains HO triggering condition(s) and dedicated RRC configuration(s). UE accesses the prepared target when the relevant condition is met.</w:t>
            </w:r>
          </w:p>
          <w:p w14:paraId="43CB9DC4" w14:textId="0A4A54EE" w:rsidR="00541C20" w:rsidRPr="00541C20" w:rsidRDefault="00541C20" w:rsidP="00541C20">
            <w:pPr>
              <w:rPr>
                <w:lang w:val="en-US"/>
              </w:rPr>
            </w:pPr>
            <w:r w:rsidRPr="00541C20">
              <w:rPr>
                <w:lang w:val="en-US"/>
              </w:rPr>
              <w:t xml:space="preserve">The baseline operation for E-UTRAN Conditional HO assumes the source eNB remains responsible for RRC until UE successfully sends RRC Connection Reconfiguration Complete message to target eNB. </w:t>
            </w:r>
          </w:p>
          <w:p w14:paraId="757045C9" w14:textId="6078E4A3" w:rsidR="00541C20" w:rsidRPr="00541C20" w:rsidRDefault="00541C20" w:rsidP="00541C20">
            <w:pPr>
              <w:rPr>
                <w:lang w:val="en-US"/>
              </w:rPr>
            </w:pPr>
            <w:r w:rsidRPr="00541C20">
              <w:rPr>
                <w:lang w:val="en-US"/>
              </w:rPr>
              <w:t>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0A3CAAF9" w14:textId="77777777" w:rsidR="00541C20" w:rsidRDefault="00541C20" w:rsidP="00541C20">
            <w:pPr>
              <w:rPr>
                <w:lang w:val="en-US"/>
              </w:rPr>
            </w:pPr>
            <w:r w:rsidRPr="00541C20">
              <w:rPr>
                <w:lang w:val="en-US"/>
              </w:rPr>
              <w:t>RAN2 will inform the Conditional HO assumptions (including the baseline operation) to RAN3 via LS at RAN#105bis, requesting RAN3 to kindly work on the CHO scheme aspects matching their expertise (e.g. data forwarding).</w:t>
            </w:r>
          </w:p>
          <w:p w14:paraId="25FE8AD9" w14:textId="16AD4496" w:rsidR="00541C20" w:rsidRPr="00C62A47" w:rsidRDefault="00541C20" w:rsidP="00541C20">
            <w:pPr>
              <w:rPr>
                <w:lang w:val="x-none"/>
              </w:rPr>
            </w:pPr>
            <w:r w:rsidRPr="00541C20">
              <w:rPr>
                <w:lang w:val="x-none"/>
              </w:rPr>
              <w:t>=&gt;FFS how to include the CHO conditions in UE configuration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14:paraId="31217D9A" w14:textId="696B9F5F" w:rsidR="00541C20" w:rsidRPr="00C62A47" w:rsidRDefault="00541C20" w:rsidP="0077274D">
            <w:pPr>
              <w:rPr>
                <w:lang w:val="sv-SE"/>
              </w:rPr>
            </w:pPr>
            <w: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72E96FE0" w14:textId="01CD57AA" w:rsidR="00D5559D" w:rsidRDefault="00D5559D" w:rsidP="00D5559D">
            <w:pPr>
              <w:rPr>
                <w:lang w:val="en-US"/>
              </w:rPr>
            </w:pPr>
            <w:r w:rsidRPr="00747431">
              <w:rPr>
                <w:lang w:val="en-US"/>
              </w:rPr>
              <w:t>RAN3 shall take these agreements into consideration when specifying “</w:t>
            </w:r>
            <w:r>
              <w:rPr>
                <w:lang w:val="en-US"/>
              </w:rPr>
              <w:t>conditional handover</w:t>
            </w:r>
            <w:r w:rsidR="00C62A47">
              <w:rPr>
                <w:lang w:val="en-US"/>
              </w:rPr>
              <w:t>”</w:t>
            </w:r>
            <w:r>
              <w:rPr>
                <w:lang w:val="en-US"/>
              </w:rPr>
              <w:t>.</w:t>
            </w:r>
            <w:r w:rsidR="00C62A47">
              <w:rPr>
                <w:lang w:val="en-US"/>
              </w:rPr>
              <w:t xml:space="preserve"> In particular:</w:t>
            </w:r>
          </w:p>
          <w:p w14:paraId="73DAE1B0" w14:textId="77777777" w:rsidR="00541C20" w:rsidRDefault="00D5559D" w:rsidP="00C62A47">
            <w:pPr>
              <w:pStyle w:val="ListParagraph"/>
              <w:numPr>
                <w:ilvl w:val="0"/>
                <w:numId w:val="24"/>
              </w:numPr>
              <w:rPr>
                <w:lang w:val="en-US"/>
              </w:rPr>
            </w:pPr>
            <w:r w:rsidRPr="00C62A47">
              <w:rPr>
                <w:lang w:val="en-US"/>
              </w:rPr>
              <w:t>Conditional handover supports configuration of one or more candidate cells for conditional handover</w:t>
            </w:r>
          </w:p>
          <w:p w14:paraId="6CDC3D75" w14:textId="45B2CA1E" w:rsidR="00C62A47" w:rsidRPr="00C62A47" w:rsidRDefault="00C62A47" w:rsidP="00C62A47">
            <w:pPr>
              <w:pStyle w:val="ListParagraph"/>
              <w:numPr>
                <w:ilvl w:val="0"/>
                <w:numId w:val="24"/>
              </w:numPr>
              <w:rPr>
                <w:lang w:val="en-US"/>
              </w:rPr>
            </w:pPr>
            <w:r>
              <w:rPr>
                <w:lang w:val="en-US"/>
              </w:rPr>
              <w:t xml:space="preserve">RAN3 needs to study data forwarding </w:t>
            </w:r>
            <w:proofErr w:type="gramStart"/>
            <w:r>
              <w:rPr>
                <w:lang w:val="en-US"/>
              </w:rPr>
              <w:t>taking into account</w:t>
            </w:r>
            <w:proofErr w:type="gramEnd"/>
            <w:r>
              <w:rPr>
                <w:lang w:val="en-US"/>
              </w:rPr>
              <w:t xml:space="preserve"> that </w:t>
            </w:r>
            <w:r w:rsidRPr="00541C20">
              <w:rPr>
                <w:lang w:val="en-US"/>
              </w:rPr>
              <w:t>RAN2 assumes late packet forwarding</w:t>
            </w:r>
          </w:p>
        </w:tc>
      </w:tr>
      <w:tr w:rsidR="0077274D" w:rsidRPr="00541C20" w14:paraId="0329B5B8"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F71C5" w14:textId="77777777" w:rsidR="0077274D" w:rsidRDefault="0077274D" w:rsidP="0077274D">
            <w:pPr>
              <w:rPr>
                <w:lang w:val="en-US"/>
              </w:rPr>
            </w:pPr>
            <w:r>
              <w:rPr>
                <w:lang w:val="en-US"/>
              </w:rPr>
              <w:t xml:space="preserve">The CHO command contains at least the configuration information of target cell(s) and triggering conditions. </w:t>
            </w:r>
          </w:p>
          <w:p w14:paraId="3F4C8FFF" w14:textId="77777777" w:rsidR="0077274D" w:rsidRDefault="0077274D" w:rsidP="0077274D">
            <w:pPr>
              <w:rPr>
                <w:lang w:val="en-US"/>
              </w:rPr>
            </w:pPr>
            <w:r>
              <w:rPr>
                <w:lang w:val="en-US"/>
              </w:rPr>
              <w:t xml:space="preserve">=&gt; FFS who decides the triggering conditions (source, target or </w:t>
            </w:r>
            <w:proofErr w:type="spellStart"/>
            <w:r>
              <w:rPr>
                <w:lang w:val="en-US"/>
              </w:rPr>
              <w:t>source+target</w:t>
            </w:r>
            <w:proofErr w:type="spellEnd"/>
            <w:r>
              <w:rPr>
                <w:lang w:val="en-US"/>
              </w:rPr>
              <w:t>)</w:t>
            </w:r>
          </w:p>
          <w:p w14:paraId="773D0605" w14:textId="77777777" w:rsidR="0077274D" w:rsidRDefault="0077274D" w:rsidP="0077274D">
            <w:pPr>
              <w:rPr>
                <w:lang w:val="en-US"/>
              </w:rPr>
            </w:pPr>
            <w:r>
              <w:rPr>
                <w:lang w:val="en-US"/>
              </w:rPr>
              <w:t>=&gt; FFS on transparent containers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B1CEC97" w14:textId="77777777" w:rsidR="0077274D" w:rsidRDefault="0077274D" w:rsidP="0077274D">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5808EEDB" w14:textId="77518BA9" w:rsidR="00DB3196" w:rsidRDefault="00747431" w:rsidP="0077274D">
            <w:pPr>
              <w:rPr>
                <w:lang w:val="en-US"/>
              </w:rPr>
            </w:pPr>
            <w:r w:rsidRPr="00747431">
              <w:rPr>
                <w:lang w:val="en-US"/>
              </w:rPr>
              <w:t>RAN3 shall take these agreements into consideration when specifying “</w:t>
            </w:r>
            <w:r>
              <w:rPr>
                <w:lang w:val="en-US"/>
              </w:rPr>
              <w:t>conditional handover</w:t>
            </w:r>
            <w:r w:rsidR="00C62A47">
              <w:rPr>
                <w:lang w:val="en-US"/>
              </w:rPr>
              <w:t>”</w:t>
            </w:r>
            <w:r>
              <w:rPr>
                <w:lang w:val="en-US"/>
              </w:rPr>
              <w:t>.</w:t>
            </w:r>
          </w:p>
          <w:p w14:paraId="5AC643F3" w14:textId="3C7FCDFF" w:rsidR="00747431" w:rsidRPr="00747431" w:rsidRDefault="00747431" w:rsidP="0077274D">
            <w:pPr>
              <w:rPr>
                <w:lang w:val="en-US"/>
              </w:rPr>
            </w:pPr>
          </w:p>
        </w:tc>
      </w:tr>
      <w:tr w:rsidR="0077274D" w14:paraId="69F50459"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D11A8" w14:textId="77777777" w:rsidR="0077274D" w:rsidRDefault="0077274D" w:rsidP="0077274D">
            <w:pPr>
              <w:rPr>
                <w:lang w:val="en-US"/>
              </w:rPr>
            </w:pPr>
            <w:r>
              <w:rPr>
                <w:lang w:val="en-US"/>
              </w:rPr>
              <w:t>Existing Ax measurement events can be used for executing CHO. FFS which Ax events can be used.</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60B549E" w14:textId="77777777" w:rsidR="0077274D" w:rsidRDefault="0077274D" w:rsidP="0077274D">
            <w:pPr>
              <w:rPr>
                <w:lang w:val="en-US"/>
              </w:rPr>
            </w:pPr>
            <w:r>
              <w:rPr>
                <w:lang w:val="en-US"/>
              </w:rPr>
              <w:t>No</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3BBA023F" w14:textId="77777777" w:rsidR="0077274D" w:rsidRDefault="0077274D" w:rsidP="0077274D">
            <w:pPr>
              <w:rPr>
                <w:lang w:val="en-US"/>
              </w:rPr>
            </w:pPr>
          </w:p>
        </w:tc>
      </w:tr>
      <w:tr w:rsidR="0077274D" w:rsidRPr="00541C20" w14:paraId="795FCBC7"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4C5E3" w14:textId="77777777" w:rsidR="0077274D" w:rsidRDefault="0077274D" w:rsidP="0077274D">
            <w:pPr>
              <w:rPr>
                <w:lang w:val="en-US"/>
              </w:rPr>
            </w:pPr>
            <w:r>
              <w:rPr>
                <w:lang w:val="en-US"/>
              </w:rPr>
              <w:t>Conventional handover overrides any configured conditional handover command</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D188375" w14:textId="3D16AFB3" w:rsidR="0077274D" w:rsidRDefault="0077274D" w:rsidP="0077274D">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0781238" w14:textId="2A5F49AF" w:rsidR="0077274D" w:rsidRDefault="0077274D" w:rsidP="0077274D">
            <w:pPr>
              <w:rPr>
                <w:lang w:val="en-US"/>
              </w:rPr>
            </w:pPr>
            <w:r>
              <w:rPr>
                <w:lang w:val="en-US"/>
              </w:rPr>
              <w:t>Interaction between conditional handover and traditional handover needs to be studied also by RAN3</w:t>
            </w:r>
          </w:p>
        </w:tc>
      </w:tr>
      <w:tr w:rsidR="0077274D" w:rsidRPr="00541C20" w14:paraId="6129BB6E" w14:textId="77777777" w:rsidTr="0077274D">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97E89" w14:textId="77777777" w:rsidR="0077274D" w:rsidRDefault="0077274D" w:rsidP="0077274D">
            <w:pPr>
              <w:rPr>
                <w:lang w:val="en-US"/>
              </w:rPr>
            </w:pPr>
            <w:r>
              <w:rPr>
                <w:lang w:val="en-US"/>
              </w:rPr>
              <w:lastRenderedPageBreak/>
              <w:t>The network can inform the UE to release CHO configurations (e.g. candidate cells) by RRC signaling.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C1847AD" w14:textId="00837829" w:rsidR="0077274D" w:rsidRDefault="0077274D" w:rsidP="0077274D">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5A82A611" w14:textId="4EA578C3" w:rsidR="0077274D" w:rsidRDefault="0077274D" w:rsidP="0077274D">
            <w:pPr>
              <w:rPr>
                <w:lang w:val="en-US"/>
              </w:rPr>
            </w:pPr>
            <w:r>
              <w:rPr>
                <w:lang w:val="en-US"/>
              </w:rPr>
              <w:t>How to (explicitly) release CHO configuration in target needs to be studied by RAN3</w:t>
            </w:r>
          </w:p>
        </w:tc>
      </w:tr>
    </w:tbl>
    <w:p w14:paraId="19086253" w14:textId="77777777" w:rsidR="00A05F81" w:rsidRDefault="00A05F81" w:rsidP="00A05F81">
      <w:pPr>
        <w:rPr>
          <w:rFonts w:ascii="Calibri" w:hAnsi="Calibri" w:cs="Calibri"/>
          <w:lang w:val="en-US"/>
        </w:rPr>
      </w:pPr>
    </w:p>
    <w:p w14:paraId="4A864DB7" w14:textId="277E2E85" w:rsidR="002A2788" w:rsidRDefault="002A2788" w:rsidP="002A2788">
      <w:pPr>
        <w:pStyle w:val="Heading2"/>
        <w:rPr>
          <w:lang w:val="en-US"/>
        </w:rPr>
      </w:pPr>
      <w:r>
        <w:rPr>
          <w:lang w:val="en-US"/>
        </w:rPr>
        <w:t>2.2</w:t>
      </w:r>
      <w:r>
        <w:rPr>
          <w:lang w:val="en-US"/>
        </w:rPr>
        <w:tab/>
        <w:t xml:space="preserve">LSs sent from RAN2 to RAN3 on </w:t>
      </w:r>
      <w:r w:rsidR="00472129" w:rsidRPr="00472129">
        <w:t>E-UTRAN Mobility Enhancements WI</w:t>
      </w:r>
    </w:p>
    <w:p w14:paraId="01B98937" w14:textId="6D6723A9" w:rsidR="000F73B2" w:rsidRPr="009236C9" w:rsidRDefault="000F73B2" w:rsidP="000F73B2">
      <w:pPr>
        <w:rPr>
          <w:rFonts w:ascii="Arial" w:hAnsi="Arial" w:cs="Arial"/>
          <w:sz w:val="20"/>
          <w:szCs w:val="20"/>
          <w:lang w:val="en-US"/>
        </w:rPr>
      </w:pPr>
      <w:r w:rsidRPr="009236C9">
        <w:rPr>
          <w:rFonts w:ascii="Arial" w:hAnsi="Arial" w:cs="Arial"/>
          <w:sz w:val="20"/>
          <w:szCs w:val="20"/>
          <w:lang w:val="en-US"/>
        </w:rPr>
        <w:t xml:space="preserve">Here we list all </w:t>
      </w:r>
      <w:r w:rsidR="001D3D92" w:rsidRPr="009236C9">
        <w:rPr>
          <w:rFonts w:ascii="Arial" w:hAnsi="Arial" w:cs="Arial"/>
          <w:sz w:val="20"/>
          <w:szCs w:val="20"/>
          <w:lang w:val="en-US"/>
        </w:rPr>
        <w:t xml:space="preserve">the </w:t>
      </w:r>
      <w:r w:rsidRPr="009236C9">
        <w:rPr>
          <w:rFonts w:ascii="Arial" w:hAnsi="Arial" w:cs="Arial"/>
          <w:sz w:val="20"/>
          <w:szCs w:val="20"/>
          <w:lang w:val="en-US"/>
        </w:rPr>
        <w:t>LSs with RAN3 as receiver (including for information) for this WI.</w:t>
      </w:r>
    </w:p>
    <w:tbl>
      <w:tblPr>
        <w:tblStyle w:val="TableGrid"/>
        <w:tblW w:w="0" w:type="auto"/>
        <w:tblLook w:val="04A0" w:firstRow="1" w:lastRow="0" w:firstColumn="1" w:lastColumn="0" w:noHBand="0" w:noVBand="1"/>
      </w:tblPr>
      <w:tblGrid>
        <w:gridCol w:w="3823"/>
        <w:gridCol w:w="1134"/>
        <w:gridCol w:w="1134"/>
        <w:gridCol w:w="3538"/>
      </w:tblGrid>
      <w:tr w:rsidR="000F73B2" w14:paraId="1333739B" w14:textId="77777777" w:rsidTr="00D70149">
        <w:tc>
          <w:tcPr>
            <w:tcW w:w="3823" w:type="dxa"/>
            <w:shd w:val="clear" w:color="auto" w:fill="E7E6E6" w:themeFill="background2"/>
          </w:tcPr>
          <w:p w14:paraId="12FAEAA4" w14:textId="77777777" w:rsidR="000F73B2" w:rsidRDefault="000F73B2" w:rsidP="00D70149">
            <w:r>
              <w:t>Tdoc, Title</w:t>
            </w:r>
          </w:p>
        </w:tc>
        <w:tc>
          <w:tcPr>
            <w:tcW w:w="1134" w:type="dxa"/>
            <w:shd w:val="clear" w:color="auto" w:fill="E7E6E6" w:themeFill="background2"/>
          </w:tcPr>
          <w:p w14:paraId="3F08471B" w14:textId="77777777" w:rsidR="000F73B2" w:rsidRDefault="000F73B2" w:rsidP="00D70149">
            <w:r>
              <w:t>To</w:t>
            </w:r>
          </w:p>
        </w:tc>
        <w:tc>
          <w:tcPr>
            <w:tcW w:w="1134" w:type="dxa"/>
            <w:shd w:val="clear" w:color="auto" w:fill="E7E6E6" w:themeFill="background2"/>
          </w:tcPr>
          <w:p w14:paraId="3B9CB31F" w14:textId="77777777" w:rsidR="000F73B2" w:rsidRDefault="000F73B2" w:rsidP="00D70149">
            <w:r>
              <w:t>Cc</w:t>
            </w:r>
          </w:p>
        </w:tc>
        <w:tc>
          <w:tcPr>
            <w:tcW w:w="3538" w:type="dxa"/>
            <w:shd w:val="clear" w:color="auto" w:fill="E7E6E6" w:themeFill="background2"/>
          </w:tcPr>
          <w:p w14:paraId="05907DB6" w14:textId="77777777" w:rsidR="000F73B2" w:rsidRDefault="000F73B2" w:rsidP="00D70149">
            <w:r>
              <w:t>Comment</w:t>
            </w:r>
          </w:p>
        </w:tc>
      </w:tr>
      <w:tr w:rsidR="000F73B2" w:rsidRPr="00541C20" w14:paraId="2E532F7D" w14:textId="77777777" w:rsidTr="00D70149">
        <w:tc>
          <w:tcPr>
            <w:tcW w:w="3823" w:type="dxa"/>
          </w:tcPr>
          <w:p w14:paraId="37E6B589" w14:textId="1D876238" w:rsidR="000F73B2" w:rsidRPr="00C62A47" w:rsidRDefault="00822419" w:rsidP="00D70149">
            <w:pPr>
              <w:rPr>
                <w:lang w:val="en-US"/>
              </w:rPr>
            </w:pPr>
            <w:r w:rsidRPr="00C62A47">
              <w:rPr>
                <w:lang w:val="en-US"/>
              </w:rPr>
              <w:t>R2-19054</w:t>
            </w:r>
            <w:r w:rsidR="008A20B1">
              <w:rPr>
                <w:lang w:val="en-US"/>
              </w:rPr>
              <w:t>74</w:t>
            </w:r>
            <w:r w:rsidRPr="00C62A47">
              <w:rPr>
                <w:lang w:val="en-US"/>
              </w:rPr>
              <w:t>/R3-19xxxx, LS on Conditional Handover in E-UTRAN and NR</w:t>
            </w:r>
          </w:p>
        </w:tc>
        <w:tc>
          <w:tcPr>
            <w:tcW w:w="1134" w:type="dxa"/>
          </w:tcPr>
          <w:p w14:paraId="28CF1366" w14:textId="134E1E8E" w:rsidR="000F73B2" w:rsidRDefault="00822419" w:rsidP="00D70149">
            <w:r>
              <w:t>RAN3</w:t>
            </w:r>
          </w:p>
        </w:tc>
        <w:tc>
          <w:tcPr>
            <w:tcW w:w="1134" w:type="dxa"/>
          </w:tcPr>
          <w:p w14:paraId="2B280699" w14:textId="43977F05" w:rsidR="000F73B2" w:rsidRDefault="000F73B2" w:rsidP="00D70149"/>
        </w:tc>
        <w:tc>
          <w:tcPr>
            <w:tcW w:w="3538" w:type="dxa"/>
          </w:tcPr>
          <w:p w14:paraId="37656E87" w14:textId="77777777" w:rsidR="000F73B2" w:rsidRPr="00C62A47" w:rsidRDefault="00135D45" w:rsidP="00D70149">
            <w:pPr>
              <w:rPr>
                <w:lang w:val="en-US"/>
              </w:rPr>
            </w:pPr>
            <w:r w:rsidRPr="00C62A47">
              <w:rPr>
                <w:b/>
                <w:lang w:val="en-US"/>
              </w:rPr>
              <w:t>Action to RAN3:</w:t>
            </w:r>
            <w:r w:rsidRPr="00C62A47">
              <w:rPr>
                <w:lang w:val="en-US"/>
              </w:rPr>
              <w:t xml:space="preserve"> </w:t>
            </w:r>
            <w:r w:rsidR="004977B2" w:rsidRPr="00C62A47">
              <w:rPr>
                <w:lang w:val="en-US"/>
              </w:rPr>
              <w:t>RAN3 is kindly asked to study and potentially define suitable mechanisms for E-UTRAN’s and NR’s CHO.</w:t>
            </w:r>
          </w:p>
          <w:p w14:paraId="3991ED8E" w14:textId="6A2C0FC2" w:rsidR="00135D45" w:rsidRPr="00C62A47" w:rsidRDefault="00135D45" w:rsidP="00D70149">
            <w:pPr>
              <w:rPr>
                <w:lang w:val="en-US"/>
              </w:rPr>
            </w:pPr>
          </w:p>
        </w:tc>
      </w:tr>
    </w:tbl>
    <w:p w14:paraId="6F4486E1" w14:textId="77777777" w:rsidR="002A2788" w:rsidRPr="00C62A47" w:rsidRDefault="002A2788" w:rsidP="002A2788">
      <w:pPr>
        <w:rPr>
          <w:lang w:val="en-US"/>
        </w:rPr>
      </w:pPr>
    </w:p>
    <w:p w14:paraId="1F85D133" w14:textId="427EE6D0" w:rsidR="00C01F33" w:rsidRPr="00CE0424" w:rsidRDefault="00135D45" w:rsidP="00CE0424">
      <w:pPr>
        <w:pStyle w:val="Heading1"/>
      </w:pPr>
      <w:r>
        <w:t>3</w:t>
      </w:r>
      <w:r>
        <w:tab/>
      </w:r>
      <w:r w:rsidR="00C01F33" w:rsidRPr="00CE0424">
        <w:t>Conclusion</w:t>
      </w:r>
    </w:p>
    <w:p w14:paraId="6BB74FF1" w14:textId="3E782C6C" w:rsidR="008E065E" w:rsidRPr="009236C9" w:rsidRDefault="008E065E" w:rsidP="008E065E">
      <w:pPr>
        <w:pStyle w:val="BodyText"/>
        <w:rPr>
          <w:b/>
          <w:bCs/>
          <w:sz w:val="20"/>
          <w:lang w:val="en-US"/>
        </w:rPr>
      </w:pPr>
      <w:r w:rsidRPr="009236C9">
        <w:rPr>
          <w:sz w:val="20"/>
          <w:lang w:val="en-US"/>
        </w:rPr>
        <w:t xml:space="preserve">In </w:t>
      </w:r>
      <w:r w:rsidR="00C62A47" w:rsidRPr="009236C9">
        <w:rPr>
          <w:sz w:val="20"/>
          <w:lang w:val="en-US"/>
        </w:rPr>
        <w:t xml:space="preserve">this contribution we presented the RAN2 agreements on even further mobility enhancements for LTE WI and discussed the implication on RAN3 work. </w:t>
      </w:r>
      <w:r w:rsidR="006B0AD8">
        <w:rPr>
          <w:sz w:val="20"/>
          <w:lang w:val="en-US"/>
        </w:rPr>
        <w:t xml:space="preserve">These agreements need to be taken into consideration by RAN3 in future work. </w:t>
      </w:r>
      <w:r w:rsidR="00C62A47" w:rsidRPr="009236C9">
        <w:rPr>
          <w:sz w:val="20"/>
          <w:lang w:val="en-US"/>
        </w:rPr>
        <w:t>The following proposal</w:t>
      </w:r>
      <w:r w:rsidR="009236C9">
        <w:rPr>
          <w:sz w:val="20"/>
          <w:lang w:val="en-US"/>
        </w:rPr>
        <w:t>s</w:t>
      </w:r>
      <w:r w:rsidR="00C62A47" w:rsidRPr="009236C9">
        <w:rPr>
          <w:sz w:val="20"/>
          <w:lang w:val="en-US"/>
        </w:rPr>
        <w:t xml:space="preserve"> are</w:t>
      </w:r>
      <w:r w:rsidR="006B0AD8">
        <w:rPr>
          <w:sz w:val="20"/>
          <w:lang w:val="en-US"/>
        </w:rPr>
        <w:t xml:space="preserve"> also</w:t>
      </w:r>
      <w:r w:rsidR="00C62A47" w:rsidRPr="009236C9">
        <w:rPr>
          <w:sz w:val="20"/>
          <w:lang w:val="en-US"/>
        </w:rPr>
        <w:t xml:space="preserve"> </w:t>
      </w:r>
      <w:r w:rsidR="009236C9">
        <w:rPr>
          <w:sz w:val="20"/>
          <w:lang w:val="en-US"/>
        </w:rPr>
        <w:t>deduced:</w:t>
      </w:r>
    </w:p>
    <w:p w14:paraId="534D861B" w14:textId="77777777" w:rsidR="006B0AD8" w:rsidRPr="00CE337A" w:rsidRDefault="006B0AD8" w:rsidP="00135D45">
      <w:pPr>
        <w:pStyle w:val="BodyText"/>
        <w:rPr>
          <w:b/>
          <w:sz w:val="20"/>
          <w:szCs w:val="20"/>
          <w:lang w:val="en-US"/>
        </w:rPr>
      </w:pPr>
      <w:r w:rsidRPr="00CE337A">
        <w:rPr>
          <w:b/>
          <w:sz w:val="20"/>
          <w:szCs w:val="20"/>
        </w:rPr>
        <w:t xml:space="preserve">Proposal 1: </w:t>
      </w:r>
      <w:r w:rsidRPr="00CE337A">
        <w:rPr>
          <w:b/>
          <w:sz w:val="20"/>
          <w:szCs w:val="20"/>
          <w:lang w:val="en-US"/>
        </w:rPr>
        <w:t>RAN3 needs to decide how to capture the agreements of the study phase defined in the WID</w:t>
      </w:r>
    </w:p>
    <w:p w14:paraId="5AD60DF4" w14:textId="71C06E2D" w:rsidR="006B0AD8" w:rsidRPr="00CE337A" w:rsidRDefault="006B0AD8" w:rsidP="006B0AD8">
      <w:pPr>
        <w:pStyle w:val="BodyText"/>
        <w:rPr>
          <w:b/>
          <w:sz w:val="20"/>
          <w:szCs w:val="20"/>
          <w:lang w:val="en-US"/>
        </w:rPr>
      </w:pPr>
      <w:r w:rsidRPr="00CE337A">
        <w:rPr>
          <w:b/>
          <w:sz w:val="20"/>
          <w:szCs w:val="20"/>
        </w:rPr>
        <w:t xml:space="preserve">Proposal 2: </w:t>
      </w:r>
      <w:r w:rsidRPr="00CE337A">
        <w:rPr>
          <w:b/>
          <w:sz w:val="20"/>
          <w:szCs w:val="20"/>
          <w:lang w:val="en-US"/>
        </w:rPr>
        <w:t>Start the specification work for enhanced make-before-break solution</w:t>
      </w:r>
      <w:r w:rsidR="00CE337A" w:rsidRPr="00CE337A">
        <w:rPr>
          <w:b/>
          <w:sz w:val="20"/>
          <w:szCs w:val="20"/>
          <w:lang w:val="en-US"/>
        </w:rPr>
        <w:t>, also considering topics mentioned by RAN2 (e.g. how SN information is transferred, …)</w:t>
      </w:r>
    </w:p>
    <w:p w14:paraId="3438DCF4" w14:textId="44116D6B" w:rsidR="006B0AD8" w:rsidRPr="00CE337A" w:rsidRDefault="006B0AD8" w:rsidP="006B0AD8">
      <w:pPr>
        <w:pStyle w:val="BodyText"/>
        <w:rPr>
          <w:b/>
          <w:sz w:val="20"/>
          <w:szCs w:val="20"/>
          <w:lang w:val="en-US"/>
        </w:rPr>
      </w:pPr>
      <w:r w:rsidRPr="00CE337A">
        <w:rPr>
          <w:b/>
          <w:sz w:val="20"/>
          <w:szCs w:val="20"/>
        </w:rPr>
        <w:t xml:space="preserve">Proposal 3: </w:t>
      </w:r>
      <w:r w:rsidRPr="00CE337A">
        <w:rPr>
          <w:b/>
          <w:sz w:val="20"/>
          <w:szCs w:val="20"/>
          <w:lang w:val="en-US"/>
        </w:rPr>
        <w:t>Implication of using single or dual active protocol stack(s) RAN3 shall wait for RAN2 decision</w:t>
      </w:r>
    </w:p>
    <w:p w14:paraId="1FA86621" w14:textId="51D32706" w:rsidR="00C01F33" w:rsidRPr="00CE337A" w:rsidRDefault="006B0AD8" w:rsidP="00135D45">
      <w:pPr>
        <w:pStyle w:val="BodyText"/>
        <w:rPr>
          <w:b/>
          <w:sz w:val="20"/>
        </w:rPr>
      </w:pPr>
      <w:r w:rsidRPr="00CE337A">
        <w:rPr>
          <w:b/>
          <w:sz w:val="20"/>
          <w:szCs w:val="20"/>
        </w:rPr>
        <w:t xml:space="preserve">Proposal 4: </w:t>
      </w:r>
      <w:r w:rsidRPr="00CE337A">
        <w:rPr>
          <w:b/>
          <w:sz w:val="20"/>
          <w:szCs w:val="20"/>
          <w:lang w:val="en-US"/>
        </w:rPr>
        <w:t>Start the specification work for conditional handover</w:t>
      </w:r>
      <w:r w:rsidR="00CE337A" w:rsidRPr="00CE337A">
        <w:rPr>
          <w:b/>
          <w:sz w:val="20"/>
          <w:szCs w:val="20"/>
          <w:lang w:val="en-US"/>
        </w:rPr>
        <w:t xml:space="preserve">, also considering topics mentioned by RAN2 (e.g. data forwarding, </w:t>
      </w:r>
      <w:r w:rsidR="00432261">
        <w:rPr>
          <w:b/>
          <w:sz w:val="20"/>
          <w:szCs w:val="20"/>
          <w:lang w:val="en-US"/>
        </w:rPr>
        <w:t>i</w:t>
      </w:r>
      <w:r w:rsidR="00CE337A" w:rsidRPr="00CE337A">
        <w:rPr>
          <w:b/>
          <w:sz w:val="20"/>
          <w:szCs w:val="20"/>
          <w:lang w:val="en-US"/>
        </w:rPr>
        <w:t>nteraction between conditional handover and traditional handover, …)</w:t>
      </w:r>
    </w:p>
    <w:p w14:paraId="1A62BC4F" w14:textId="655DD2EC" w:rsidR="00F507D1" w:rsidRPr="00CE0424" w:rsidRDefault="00135D45" w:rsidP="00CE0424">
      <w:pPr>
        <w:pStyle w:val="Heading1"/>
      </w:pPr>
      <w:bookmarkStart w:id="2" w:name="_In-sequence_SDU_delivery"/>
      <w:bookmarkEnd w:id="2"/>
      <w:r>
        <w:t>4</w:t>
      </w:r>
      <w:r>
        <w:tab/>
      </w:r>
      <w:r w:rsidR="00F507D1" w:rsidRPr="00CE0424">
        <w:t>References</w:t>
      </w:r>
    </w:p>
    <w:p w14:paraId="2E2F5BDE" w14:textId="5AD78786" w:rsidR="00121420" w:rsidRPr="009236C9" w:rsidRDefault="00121420" w:rsidP="00121420">
      <w:pPr>
        <w:pStyle w:val="Reference"/>
        <w:spacing w:after="160"/>
        <w:jc w:val="left"/>
        <w:rPr>
          <w:sz w:val="20"/>
          <w:lang w:val="en-US"/>
        </w:rPr>
      </w:pPr>
      <w:bookmarkStart w:id="3" w:name="_Ref7100987"/>
      <w:bookmarkStart w:id="4" w:name="_Ref174151459"/>
      <w:bookmarkStart w:id="5" w:name="_Ref189809556"/>
      <w:r w:rsidRPr="009236C9">
        <w:rPr>
          <w:sz w:val="20"/>
          <w:lang w:val="en-US"/>
        </w:rPr>
        <w:t>RP-181544, Revised WID: Even further Mobility enhancement in E-UTRAN, China Telecom, 3GPP TSG RAN meeting #81, Gold Coast, Australia, September 10-13, 2018</w:t>
      </w:r>
      <w:bookmarkEnd w:id="3"/>
    </w:p>
    <w:p w14:paraId="79101F67" w14:textId="2FA1AE44" w:rsidR="005F3025" w:rsidRPr="009236C9" w:rsidRDefault="004977B2" w:rsidP="004977B2">
      <w:pPr>
        <w:pStyle w:val="Reference"/>
        <w:spacing w:after="160"/>
        <w:jc w:val="left"/>
        <w:rPr>
          <w:sz w:val="20"/>
          <w:lang w:val="en-US"/>
        </w:rPr>
      </w:pPr>
      <w:r w:rsidRPr="009236C9">
        <w:rPr>
          <w:sz w:val="20"/>
          <w:lang w:val="en-US"/>
        </w:rPr>
        <w:t>R2-19054</w:t>
      </w:r>
      <w:r w:rsidR="00027F03">
        <w:rPr>
          <w:sz w:val="20"/>
          <w:lang w:val="en-US"/>
        </w:rPr>
        <w:t>74</w:t>
      </w:r>
      <w:r w:rsidRPr="009236C9">
        <w:rPr>
          <w:sz w:val="20"/>
          <w:lang w:val="en-US"/>
        </w:rPr>
        <w:t>/R3-19xxxx, LS on Conditional Handover in E-UTRAN and NR, RAN3#104, Reno, Nevada, US, May 13th-17th, 2019</w:t>
      </w:r>
    </w:p>
    <w:bookmarkEnd w:id="4"/>
    <w:bookmarkEnd w:id="5"/>
    <w:p w14:paraId="7A91ACD9" w14:textId="77777777" w:rsidR="003A7EF3" w:rsidRPr="009236C9" w:rsidRDefault="003A7EF3" w:rsidP="00CE0424">
      <w:pPr>
        <w:pStyle w:val="BodyText"/>
        <w:rPr>
          <w:sz w:val="20"/>
          <w:lang w:val="en-US"/>
        </w:rPr>
      </w:pPr>
    </w:p>
    <w:sectPr w:rsidR="003A7EF3" w:rsidRPr="009236C9"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BE03A" w14:textId="77777777" w:rsidR="00EF011F" w:rsidRDefault="00EF011F">
      <w:r>
        <w:separator/>
      </w:r>
    </w:p>
  </w:endnote>
  <w:endnote w:type="continuationSeparator" w:id="0">
    <w:p w14:paraId="21CB2B2E" w14:textId="77777777" w:rsidR="00EF011F" w:rsidRDefault="00EF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6B8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B3B52" w14:textId="77777777" w:rsidR="00EF011F" w:rsidRDefault="00EF011F">
      <w:r>
        <w:separator/>
      </w:r>
    </w:p>
  </w:footnote>
  <w:footnote w:type="continuationSeparator" w:id="0">
    <w:p w14:paraId="5AE5CC7B" w14:textId="77777777" w:rsidR="00EF011F" w:rsidRDefault="00EF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84B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7A748D"/>
    <w:multiLevelType w:val="hybridMultilevel"/>
    <w:tmpl w:val="A50643B2"/>
    <w:lvl w:ilvl="0" w:tplc="E5FEF34E">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32535B"/>
    <w:multiLevelType w:val="hybridMultilevel"/>
    <w:tmpl w:val="C44E8D0E"/>
    <w:lvl w:ilvl="0" w:tplc="59AC940A">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6"/>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81"/>
    <w:rsid w:val="000006E1"/>
    <w:rsid w:val="00002A37"/>
    <w:rsid w:val="00004598"/>
    <w:rsid w:val="0000564C"/>
    <w:rsid w:val="00006446"/>
    <w:rsid w:val="00006896"/>
    <w:rsid w:val="00007CDC"/>
    <w:rsid w:val="00011B28"/>
    <w:rsid w:val="00015D15"/>
    <w:rsid w:val="0002564D"/>
    <w:rsid w:val="00025ECA"/>
    <w:rsid w:val="00027F0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3B2"/>
    <w:rsid w:val="001005FF"/>
    <w:rsid w:val="001062FB"/>
    <w:rsid w:val="001063E6"/>
    <w:rsid w:val="00113CF4"/>
    <w:rsid w:val="001153EA"/>
    <w:rsid w:val="00115643"/>
    <w:rsid w:val="00116765"/>
    <w:rsid w:val="00121420"/>
    <w:rsid w:val="001219F5"/>
    <w:rsid w:val="00121A20"/>
    <w:rsid w:val="0012377F"/>
    <w:rsid w:val="00124314"/>
    <w:rsid w:val="00126B4A"/>
    <w:rsid w:val="00132FD0"/>
    <w:rsid w:val="001344C0"/>
    <w:rsid w:val="001346FA"/>
    <w:rsid w:val="00135252"/>
    <w:rsid w:val="00135D45"/>
    <w:rsid w:val="00137AB5"/>
    <w:rsid w:val="00137F0B"/>
    <w:rsid w:val="00151E23"/>
    <w:rsid w:val="001526E0"/>
    <w:rsid w:val="00152F2D"/>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1F22"/>
    <w:rsid w:val="001D3D9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23B"/>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788"/>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261"/>
    <w:rsid w:val="00437447"/>
    <w:rsid w:val="00441A92"/>
    <w:rsid w:val="004431DC"/>
    <w:rsid w:val="00444F56"/>
    <w:rsid w:val="00446488"/>
    <w:rsid w:val="004517AA"/>
    <w:rsid w:val="00452CAC"/>
    <w:rsid w:val="00457565"/>
    <w:rsid w:val="00457B71"/>
    <w:rsid w:val="004669E2"/>
    <w:rsid w:val="00470C31"/>
    <w:rsid w:val="00471DE0"/>
    <w:rsid w:val="00472129"/>
    <w:rsid w:val="004734D0"/>
    <w:rsid w:val="0047556B"/>
    <w:rsid w:val="00477768"/>
    <w:rsid w:val="00492BC5"/>
    <w:rsid w:val="004964F1"/>
    <w:rsid w:val="004977B2"/>
    <w:rsid w:val="004A16BC"/>
    <w:rsid w:val="004A2B94"/>
    <w:rsid w:val="004B6F6A"/>
    <w:rsid w:val="004B7C0C"/>
    <w:rsid w:val="004C339D"/>
    <w:rsid w:val="004C3898"/>
    <w:rsid w:val="004D36B1"/>
    <w:rsid w:val="004D7EBD"/>
    <w:rsid w:val="004E0FE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C20"/>
    <w:rsid w:val="00542869"/>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AD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431"/>
    <w:rsid w:val="00747D8B"/>
    <w:rsid w:val="00751228"/>
    <w:rsid w:val="007571E1"/>
    <w:rsid w:val="007604B2"/>
    <w:rsid w:val="00765281"/>
    <w:rsid w:val="00766BAD"/>
    <w:rsid w:val="0077274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419"/>
    <w:rsid w:val="008235DB"/>
    <w:rsid w:val="00824AB4"/>
    <w:rsid w:val="00825C42"/>
    <w:rsid w:val="00825D25"/>
    <w:rsid w:val="00827D6F"/>
    <w:rsid w:val="008376AC"/>
    <w:rsid w:val="008444E8"/>
    <w:rsid w:val="00844E80"/>
    <w:rsid w:val="00846FE7"/>
    <w:rsid w:val="00852C90"/>
    <w:rsid w:val="008533CF"/>
    <w:rsid w:val="0085527B"/>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0B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7FC"/>
    <w:rsid w:val="00902350"/>
    <w:rsid w:val="0090336B"/>
    <w:rsid w:val="009053AA"/>
    <w:rsid w:val="00906939"/>
    <w:rsid w:val="00910B7D"/>
    <w:rsid w:val="00911DFB"/>
    <w:rsid w:val="009139D9"/>
    <w:rsid w:val="00914AD8"/>
    <w:rsid w:val="00916079"/>
    <w:rsid w:val="00917CE9"/>
    <w:rsid w:val="00920BF2"/>
    <w:rsid w:val="00922010"/>
    <w:rsid w:val="009236C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5F81"/>
    <w:rsid w:val="00A139D1"/>
    <w:rsid w:val="00A13E54"/>
    <w:rsid w:val="00A17F63"/>
    <w:rsid w:val="00A2193B"/>
    <w:rsid w:val="00A2351A"/>
    <w:rsid w:val="00A264A9"/>
    <w:rsid w:val="00A26DCF"/>
    <w:rsid w:val="00A27785"/>
    <w:rsid w:val="00A30187"/>
    <w:rsid w:val="00A3448A"/>
    <w:rsid w:val="00A36297"/>
    <w:rsid w:val="00A41E2B"/>
    <w:rsid w:val="00A45B74"/>
    <w:rsid w:val="00A52E1D"/>
    <w:rsid w:val="00A561B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08B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305"/>
    <w:rsid w:val="00C279B5"/>
    <w:rsid w:val="00C27C45"/>
    <w:rsid w:val="00C3719D"/>
    <w:rsid w:val="00C37CB2"/>
    <w:rsid w:val="00C473A5"/>
    <w:rsid w:val="00C54995"/>
    <w:rsid w:val="00C54D41"/>
    <w:rsid w:val="00C60783"/>
    <w:rsid w:val="00C62A4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37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59D"/>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196"/>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11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D9770"/>
  <w15:chartTrackingRefBased/>
  <w15:docId w15:val="{7F5810CE-874D-4472-81DF-7607E6CB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59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2A27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A2788"/>
    <w:pPr>
      <w:pBdr>
        <w:top w:val="none" w:sz="0" w:space="0" w:color="auto"/>
      </w:pBdr>
      <w:spacing w:before="180"/>
      <w:outlineLvl w:val="1"/>
    </w:pPr>
    <w:rPr>
      <w:sz w:val="32"/>
    </w:rPr>
  </w:style>
  <w:style w:type="paragraph" w:styleId="Heading3">
    <w:name w:val="heading 3"/>
    <w:basedOn w:val="Heading2"/>
    <w:next w:val="Normal"/>
    <w:link w:val="Heading3Char"/>
    <w:qFormat/>
    <w:rsid w:val="002A2788"/>
    <w:pPr>
      <w:spacing w:before="120"/>
      <w:outlineLvl w:val="2"/>
    </w:pPr>
    <w:rPr>
      <w:sz w:val="28"/>
    </w:rPr>
  </w:style>
  <w:style w:type="paragraph" w:styleId="Heading4">
    <w:name w:val="heading 4"/>
    <w:basedOn w:val="Heading3"/>
    <w:next w:val="Normal"/>
    <w:link w:val="Heading4Char"/>
    <w:qFormat/>
    <w:rsid w:val="002A2788"/>
    <w:pPr>
      <w:ind w:left="1418" w:hanging="1418"/>
      <w:outlineLvl w:val="3"/>
    </w:pPr>
    <w:rPr>
      <w:sz w:val="24"/>
    </w:rPr>
  </w:style>
  <w:style w:type="paragraph" w:styleId="Heading5">
    <w:name w:val="heading 5"/>
    <w:basedOn w:val="Heading4"/>
    <w:next w:val="Normal"/>
    <w:link w:val="Heading5Char"/>
    <w:qFormat/>
    <w:rsid w:val="002A2788"/>
    <w:pPr>
      <w:ind w:left="1701" w:hanging="1701"/>
      <w:outlineLvl w:val="4"/>
    </w:pPr>
    <w:rPr>
      <w:sz w:val="22"/>
    </w:rPr>
  </w:style>
  <w:style w:type="paragraph" w:styleId="Heading6">
    <w:name w:val="heading 6"/>
    <w:basedOn w:val="H6"/>
    <w:next w:val="Normal"/>
    <w:link w:val="Heading6Char"/>
    <w:qFormat/>
    <w:rsid w:val="002A2788"/>
    <w:pPr>
      <w:outlineLvl w:val="5"/>
    </w:pPr>
  </w:style>
  <w:style w:type="paragraph" w:styleId="Heading7">
    <w:name w:val="heading 7"/>
    <w:basedOn w:val="H6"/>
    <w:next w:val="Normal"/>
    <w:link w:val="Heading7Char"/>
    <w:qFormat/>
    <w:rsid w:val="002A2788"/>
    <w:pPr>
      <w:outlineLvl w:val="6"/>
    </w:pPr>
  </w:style>
  <w:style w:type="paragraph" w:styleId="Heading8">
    <w:name w:val="heading 8"/>
    <w:basedOn w:val="Heading1"/>
    <w:next w:val="Normal"/>
    <w:link w:val="Heading8Char"/>
    <w:qFormat/>
    <w:rsid w:val="002A2788"/>
    <w:pPr>
      <w:ind w:left="0" w:firstLine="0"/>
      <w:outlineLvl w:val="7"/>
    </w:pPr>
  </w:style>
  <w:style w:type="paragraph" w:styleId="Heading9">
    <w:name w:val="heading 9"/>
    <w:basedOn w:val="Heading8"/>
    <w:next w:val="Normal"/>
    <w:link w:val="Heading9Char"/>
    <w:qFormat/>
    <w:rsid w:val="002A2788"/>
    <w:pPr>
      <w:outlineLvl w:val="8"/>
    </w:pPr>
  </w:style>
  <w:style w:type="character" w:default="1" w:styleId="DefaultParagraphFont">
    <w:name w:val="Default Paragraph Font"/>
    <w:uiPriority w:val="1"/>
    <w:semiHidden/>
    <w:unhideWhenUsed/>
    <w:rsid w:val="000045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598"/>
  </w:style>
  <w:style w:type="paragraph" w:styleId="TOC8">
    <w:name w:val="toc 8"/>
    <w:basedOn w:val="TOC1"/>
    <w:uiPriority w:val="39"/>
    <w:rsid w:val="002A2788"/>
    <w:pPr>
      <w:spacing w:before="180"/>
      <w:ind w:left="2693" w:hanging="2693"/>
    </w:pPr>
    <w:rPr>
      <w:b/>
    </w:rPr>
  </w:style>
  <w:style w:type="paragraph" w:styleId="TOC1">
    <w:name w:val="toc 1"/>
    <w:uiPriority w:val="39"/>
    <w:rsid w:val="002A27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A2788"/>
    <w:pPr>
      <w:keepNext/>
      <w:keepLines/>
      <w:spacing w:before="180"/>
      <w:jc w:val="center"/>
    </w:pPr>
  </w:style>
  <w:style w:type="paragraph" w:styleId="Caption">
    <w:name w:val="caption"/>
    <w:basedOn w:val="Normal"/>
    <w:next w:val="Normal"/>
    <w:qFormat/>
    <w:rsid w:val="002A2788"/>
    <w:pPr>
      <w:spacing w:before="120" w:after="120"/>
    </w:pPr>
    <w:rPr>
      <w:b/>
      <w:lang w:eastAsia="en-GB"/>
    </w:rPr>
  </w:style>
  <w:style w:type="paragraph" w:styleId="TOC5">
    <w:name w:val="toc 5"/>
    <w:basedOn w:val="TOC4"/>
    <w:uiPriority w:val="39"/>
    <w:rsid w:val="002A2788"/>
    <w:pPr>
      <w:ind w:left="1701" w:hanging="1701"/>
    </w:pPr>
  </w:style>
  <w:style w:type="paragraph" w:styleId="TOC4">
    <w:name w:val="toc 4"/>
    <w:basedOn w:val="TOC3"/>
    <w:uiPriority w:val="39"/>
    <w:rsid w:val="002A2788"/>
    <w:pPr>
      <w:ind w:left="1418" w:hanging="1418"/>
    </w:pPr>
  </w:style>
  <w:style w:type="paragraph" w:styleId="TOC3">
    <w:name w:val="toc 3"/>
    <w:basedOn w:val="TOC2"/>
    <w:uiPriority w:val="39"/>
    <w:rsid w:val="002A2788"/>
    <w:pPr>
      <w:ind w:left="1134" w:hanging="1134"/>
    </w:pPr>
  </w:style>
  <w:style w:type="paragraph" w:styleId="TOC2">
    <w:name w:val="toc 2"/>
    <w:basedOn w:val="TOC1"/>
    <w:uiPriority w:val="39"/>
    <w:rsid w:val="002A2788"/>
    <w:pPr>
      <w:keepNext w:val="0"/>
      <w:spacing w:before="0"/>
      <w:ind w:left="851" w:hanging="851"/>
    </w:pPr>
    <w:rPr>
      <w:sz w:val="20"/>
    </w:rPr>
  </w:style>
  <w:style w:type="paragraph" w:styleId="Index2">
    <w:name w:val="index 2"/>
    <w:basedOn w:val="Index1"/>
    <w:rsid w:val="002A2788"/>
    <w:pPr>
      <w:ind w:left="284"/>
    </w:pPr>
  </w:style>
  <w:style w:type="paragraph" w:styleId="Index1">
    <w:name w:val="index 1"/>
    <w:basedOn w:val="Normal"/>
    <w:rsid w:val="002A2788"/>
    <w:pPr>
      <w:keepLines/>
      <w:spacing w:after="0"/>
    </w:pPr>
  </w:style>
  <w:style w:type="paragraph" w:styleId="DocumentMap">
    <w:name w:val="Document Map"/>
    <w:basedOn w:val="Normal"/>
    <w:link w:val="DocumentMapChar"/>
    <w:rsid w:val="002A2788"/>
    <w:pPr>
      <w:shd w:val="clear" w:color="auto" w:fill="000080"/>
    </w:pPr>
    <w:rPr>
      <w:rFonts w:ascii="Tahoma" w:hAnsi="Tahoma" w:cs="Tahoma"/>
    </w:rPr>
  </w:style>
  <w:style w:type="paragraph" w:styleId="ListNumber2">
    <w:name w:val="List Number 2"/>
    <w:basedOn w:val="ListNumber"/>
    <w:rsid w:val="002A2788"/>
    <w:pPr>
      <w:numPr>
        <w:numId w:val="22"/>
      </w:numPr>
    </w:pPr>
  </w:style>
  <w:style w:type="paragraph" w:styleId="ListNumber">
    <w:name w:val="List Number"/>
    <w:basedOn w:val="List"/>
    <w:rsid w:val="002A2788"/>
    <w:pPr>
      <w:numPr>
        <w:numId w:val="21"/>
      </w:numPr>
    </w:pPr>
    <w:rPr>
      <w:lang w:eastAsia="ja-JP"/>
    </w:rPr>
  </w:style>
  <w:style w:type="paragraph" w:styleId="List">
    <w:name w:val="List"/>
    <w:basedOn w:val="BodyText"/>
    <w:rsid w:val="002A2788"/>
    <w:pPr>
      <w:ind w:left="568" w:hanging="284"/>
    </w:pPr>
  </w:style>
  <w:style w:type="paragraph" w:styleId="Header">
    <w:name w:val="header"/>
    <w:link w:val="HeaderChar"/>
    <w:rsid w:val="002A27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A2788"/>
    <w:rPr>
      <w:b/>
      <w:position w:val="6"/>
      <w:sz w:val="16"/>
    </w:rPr>
  </w:style>
  <w:style w:type="paragraph" w:styleId="FootnoteText">
    <w:name w:val="footnote text"/>
    <w:basedOn w:val="Normal"/>
    <w:link w:val="FootnoteTextChar"/>
    <w:rsid w:val="002A2788"/>
    <w:pPr>
      <w:keepLines/>
      <w:spacing w:after="0"/>
      <w:ind w:left="454" w:hanging="454"/>
    </w:pPr>
    <w:rPr>
      <w:sz w:val="16"/>
    </w:rPr>
  </w:style>
  <w:style w:type="paragraph" w:customStyle="1" w:styleId="3GPPHeader">
    <w:name w:val="3GPP_Header"/>
    <w:basedOn w:val="BodyText"/>
    <w:rsid w:val="002A2788"/>
    <w:pPr>
      <w:tabs>
        <w:tab w:val="left" w:pos="1701"/>
        <w:tab w:val="right" w:pos="9639"/>
      </w:tabs>
      <w:spacing w:after="240"/>
    </w:pPr>
    <w:rPr>
      <w:b/>
      <w:sz w:val="24"/>
    </w:rPr>
  </w:style>
  <w:style w:type="paragraph" w:styleId="TOC9">
    <w:name w:val="toc 9"/>
    <w:basedOn w:val="TOC8"/>
    <w:uiPriority w:val="39"/>
    <w:rsid w:val="002A2788"/>
    <w:pPr>
      <w:ind w:left="1418" w:hanging="1418"/>
    </w:pPr>
  </w:style>
  <w:style w:type="paragraph" w:styleId="TOC6">
    <w:name w:val="toc 6"/>
    <w:basedOn w:val="TOC5"/>
    <w:next w:val="Normal"/>
    <w:uiPriority w:val="39"/>
    <w:rsid w:val="002A2788"/>
    <w:pPr>
      <w:ind w:left="1985" w:hanging="1985"/>
    </w:pPr>
  </w:style>
  <w:style w:type="paragraph" w:styleId="TOC7">
    <w:name w:val="toc 7"/>
    <w:basedOn w:val="TOC6"/>
    <w:next w:val="Normal"/>
    <w:uiPriority w:val="39"/>
    <w:rsid w:val="002A2788"/>
    <w:pPr>
      <w:ind w:left="2268" w:hanging="2268"/>
    </w:pPr>
  </w:style>
  <w:style w:type="paragraph" w:styleId="ListBullet2">
    <w:name w:val="List Bullet 2"/>
    <w:basedOn w:val="ListBullet"/>
    <w:rsid w:val="002A2788"/>
    <w:pPr>
      <w:numPr>
        <w:numId w:val="17"/>
      </w:numPr>
    </w:pPr>
  </w:style>
  <w:style w:type="paragraph" w:styleId="ListBullet">
    <w:name w:val="List Bullet"/>
    <w:basedOn w:val="List"/>
    <w:rsid w:val="002A2788"/>
    <w:pPr>
      <w:numPr>
        <w:numId w:val="16"/>
      </w:numPr>
    </w:pPr>
    <w:rPr>
      <w:lang w:eastAsia="ja-JP"/>
    </w:rPr>
  </w:style>
  <w:style w:type="paragraph" w:styleId="ListBullet3">
    <w:name w:val="List Bullet 3"/>
    <w:basedOn w:val="ListBullet2"/>
    <w:rsid w:val="002A2788"/>
    <w:pPr>
      <w:numPr>
        <w:numId w:val="18"/>
      </w:numPr>
    </w:pPr>
  </w:style>
  <w:style w:type="paragraph" w:customStyle="1" w:styleId="EQ">
    <w:name w:val="EQ"/>
    <w:basedOn w:val="Normal"/>
    <w:next w:val="Normal"/>
    <w:rsid w:val="002A2788"/>
    <w:pPr>
      <w:keepLines/>
      <w:tabs>
        <w:tab w:val="center" w:pos="4536"/>
        <w:tab w:val="right" w:pos="9072"/>
      </w:tabs>
    </w:pPr>
    <w:rPr>
      <w:noProof/>
    </w:rPr>
  </w:style>
  <w:style w:type="paragraph" w:styleId="List2">
    <w:name w:val="List 2"/>
    <w:basedOn w:val="List"/>
    <w:rsid w:val="002A2788"/>
    <w:pPr>
      <w:ind w:left="851"/>
    </w:pPr>
    <w:rPr>
      <w:lang w:eastAsia="ja-JP"/>
    </w:rPr>
  </w:style>
  <w:style w:type="paragraph" w:styleId="List3">
    <w:name w:val="List 3"/>
    <w:basedOn w:val="List2"/>
    <w:rsid w:val="002A2788"/>
    <w:pPr>
      <w:ind w:left="1135"/>
    </w:pPr>
  </w:style>
  <w:style w:type="paragraph" w:styleId="List4">
    <w:name w:val="List 4"/>
    <w:basedOn w:val="List3"/>
    <w:rsid w:val="002A2788"/>
    <w:pPr>
      <w:ind w:left="1418"/>
    </w:pPr>
  </w:style>
  <w:style w:type="paragraph" w:styleId="List5">
    <w:name w:val="List 5"/>
    <w:basedOn w:val="List4"/>
    <w:rsid w:val="002A2788"/>
    <w:pPr>
      <w:ind w:left="1702"/>
    </w:pPr>
  </w:style>
  <w:style w:type="paragraph" w:customStyle="1" w:styleId="EditorsNote">
    <w:name w:val="Editor's Note"/>
    <w:basedOn w:val="NO"/>
    <w:link w:val="EditorsNoteChar"/>
    <w:rsid w:val="002A2788"/>
    <w:rPr>
      <w:color w:val="FF0000"/>
      <w:lang w:val="x-none" w:eastAsia="x-none"/>
    </w:rPr>
  </w:style>
  <w:style w:type="paragraph" w:styleId="ListBullet4">
    <w:name w:val="List Bullet 4"/>
    <w:basedOn w:val="ListBullet3"/>
    <w:rsid w:val="002A2788"/>
    <w:pPr>
      <w:numPr>
        <w:numId w:val="19"/>
      </w:numPr>
    </w:pPr>
  </w:style>
  <w:style w:type="paragraph" w:styleId="ListBullet5">
    <w:name w:val="List Bullet 5"/>
    <w:basedOn w:val="ListBullet4"/>
    <w:rsid w:val="002A2788"/>
    <w:pPr>
      <w:numPr>
        <w:numId w:val="20"/>
      </w:numPr>
    </w:pPr>
  </w:style>
  <w:style w:type="paragraph" w:styleId="Footer">
    <w:name w:val="footer"/>
    <w:basedOn w:val="Header"/>
    <w:link w:val="FooterChar"/>
    <w:rsid w:val="002A2788"/>
    <w:pPr>
      <w:jc w:val="center"/>
    </w:pPr>
    <w:rPr>
      <w:i/>
    </w:rPr>
  </w:style>
  <w:style w:type="paragraph" w:customStyle="1" w:styleId="Reference">
    <w:name w:val="Reference"/>
    <w:basedOn w:val="BodyText"/>
    <w:rsid w:val="002A2788"/>
    <w:pPr>
      <w:numPr>
        <w:numId w:val="2"/>
      </w:numPr>
    </w:pPr>
  </w:style>
  <w:style w:type="paragraph" w:styleId="BalloonText">
    <w:name w:val="Balloon Text"/>
    <w:basedOn w:val="Normal"/>
    <w:link w:val="BalloonTextChar"/>
    <w:rsid w:val="002A2788"/>
    <w:pPr>
      <w:spacing w:after="0"/>
    </w:pPr>
    <w:rPr>
      <w:rFonts w:ascii="Segoe UI" w:hAnsi="Segoe UI" w:cs="Segoe UI"/>
      <w:sz w:val="18"/>
      <w:szCs w:val="18"/>
    </w:rPr>
  </w:style>
  <w:style w:type="character" w:styleId="PageNumber">
    <w:name w:val="page number"/>
    <w:basedOn w:val="DefaultParagraphFont"/>
    <w:rsid w:val="002A2788"/>
  </w:style>
  <w:style w:type="paragraph" w:styleId="BodyText">
    <w:name w:val="Body Text"/>
    <w:basedOn w:val="Normal"/>
    <w:link w:val="BodyTextChar"/>
    <w:rsid w:val="002A2788"/>
    <w:pPr>
      <w:spacing w:after="120"/>
      <w:jc w:val="both"/>
    </w:pPr>
    <w:rPr>
      <w:rFonts w:ascii="Arial" w:hAnsi="Arial"/>
      <w:lang w:eastAsia="zh-CN"/>
    </w:rPr>
  </w:style>
  <w:style w:type="character" w:styleId="Hyperlink">
    <w:name w:val="Hyperlink"/>
    <w:uiPriority w:val="99"/>
    <w:rsid w:val="002A2788"/>
    <w:rPr>
      <w:color w:val="0000FF"/>
      <w:u w:val="single"/>
    </w:rPr>
  </w:style>
  <w:style w:type="character" w:styleId="FollowedHyperlink">
    <w:name w:val="FollowedHyperlink"/>
    <w:unhideWhenUsed/>
    <w:rsid w:val="002A2788"/>
    <w:rPr>
      <w:color w:val="800080"/>
      <w:u w:val="single"/>
    </w:rPr>
  </w:style>
  <w:style w:type="character" w:styleId="CommentReference">
    <w:name w:val="annotation reference"/>
    <w:uiPriority w:val="99"/>
    <w:qFormat/>
    <w:rsid w:val="002A2788"/>
    <w:rPr>
      <w:sz w:val="16"/>
      <w:szCs w:val="16"/>
    </w:rPr>
  </w:style>
  <w:style w:type="paragraph" w:styleId="CommentText">
    <w:name w:val="annotation text"/>
    <w:basedOn w:val="Normal"/>
    <w:link w:val="CommentTextChar"/>
    <w:uiPriority w:val="99"/>
    <w:qFormat/>
    <w:rsid w:val="002A2788"/>
  </w:style>
  <w:style w:type="paragraph" w:styleId="CommentSubject">
    <w:name w:val="annotation subject"/>
    <w:basedOn w:val="CommentText"/>
    <w:next w:val="CommentText"/>
    <w:link w:val="CommentSubjectChar"/>
    <w:rsid w:val="002A2788"/>
    <w:rPr>
      <w:b/>
      <w:bCs/>
    </w:rPr>
  </w:style>
  <w:style w:type="character" w:customStyle="1" w:styleId="Heading1Char">
    <w:name w:val="Heading 1 Char"/>
    <w:link w:val="Heading1"/>
    <w:rsid w:val="002A2788"/>
    <w:rPr>
      <w:rFonts w:ascii="Arial" w:hAnsi="Arial"/>
      <w:sz w:val="36"/>
      <w:lang w:eastAsia="ja-JP"/>
    </w:rPr>
  </w:style>
  <w:style w:type="paragraph" w:customStyle="1" w:styleId="B1">
    <w:name w:val="B1"/>
    <w:basedOn w:val="List"/>
    <w:link w:val="B1Char1"/>
    <w:rsid w:val="002A2788"/>
    <w:rPr>
      <w:rFonts w:ascii="Times New Roman" w:hAnsi="Times New Roman"/>
    </w:rPr>
  </w:style>
  <w:style w:type="paragraph" w:customStyle="1" w:styleId="B2">
    <w:name w:val="B2"/>
    <w:basedOn w:val="List2"/>
    <w:link w:val="B2Char"/>
    <w:rsid w:val="002A2788"/>
    <w:rPr>
      <w:rFonts w:ascii="Times New Roman" w:hAnsi="Times New Roman"/>
    </w:rPr>
  </w:style>
  <w:style w:type="paragraph" w:customStyle="1" w:styleId="B3">
    <w:name w:val="B3"/>
    <w:basedOn w:val="List3"/>
    <w:link w:val="B3Char2"/>
    <w:rsid w:val="002A2788"/>
    <w:rPr>
      <w:rFonts w:ascii="Times New Roman" w:hAnsi="Times New Roman"/>
    </w:rPr>
  </w:style>
  <w:style w:type="paragraph" w:customStyle="1" w:styleId="B4">
    <w:name w:val="B4"/>
    <w:basedOn w:val="List4"/>
    <w:link w:val="B4Char"/>
    <w:rsid w:val="002A2788"/>
    <w:rPr>
      <w:rFonts w:ascii="Times New Roman" w:hAnsi="Times New Roman"/>
    </w:rPr>
  </w:style>
  <w:style w:type="paragraph" w:customStyle="1" w:styleId="Proposal">
    <w:name w:val="Proposal"/>
    <w:basedOn w:val="BodyText"/>
    <w:rsid w:val="002A2788"/>
    <w:pPr>
      <w:numPr>
        <w:numId w:val="3"/>
      </w:numPr>
      <w:tabs>
        <w:tab w:val="clear" w:pos="1304"/>
        <w:tab w:val="left" w:pos="1701"/>
      </w:tabs>
      <w:ind w:left="1701" w:hanging="1701"/>
    </w:pPr>
    <w:rPr>
      <w:b/>
      <w:bCs/>
    </w:rPr>
  </w:style>
  <w:style w:type="character" w:customStyle="1" w:styleId="BodyTextChar">
    <w:name w:val="Body Text Char"/>
    <w:link w:val="BodyText"/>
    <w:rsid w:val="002A2788"/>
    <w:rPr>
      <w:rFonts w:ascii="Arial" w:hAnsi="Arial"/>
      <w:lang w:eastAsia="zh-CN"/>
    </w:rPr>
  </w:style>
  <w:style w:type="paragraph" w:customStyle="1" w:styleId="B5">
    <w:name w:val="B5"/>
    <w:basedOn w:val="List5"/>
    <w:link w:val="B5Char"/>
    <w:rsid w:val="002A2788"/>
    <w:rPr>
      <w:rFonts w:ascii="Times New Roman" w:hAnsi="Times New Roman"/>
    </w:rPr>
  </w:style>
  <w:style w:type="paragraph" w:customStyle="1" w:styleId="EX">
    <w:name w:val="EX"/>
    <w:basedOn w:val="Normal"/>
    <w:rsid w:val="002A2788"/>
    <w:pPr>
      <w:keepLines/>
      <w:ind w:left="1702" w:hanging="1418"/>
    </w:pPr>
  </w:style>
  <w:style w:type="paragraph" w:customStyle="1" w:styleId="EW">
    <w:name w:val="EW"/>
    <w:basedOn w:val="EX"/>
    <w:rsid w:val="002A2788"/>
    <w:pPr>
      <w:spacing w:after="0"/>
    </w:pPr>
  </w:style>
  <w:style w:type="paragraph" w:customStyle="1" w:styleId="TAL">
    <w:name w:val="TAL"/>
    <w:basedOn w:val="Normal"/>
    <w:link w:val="TALCar"/>
    <w:rsid w:val="002A2788"/>
    <w:pPr>
      <w:keepNext/>
      <w:keepLines/>
      <w:spacing w:after="0"/>
    </w:pPr>
    <w:rPr>
      <w:rFonts w:ascii="Arial" w:hAnsi="Arial"/>
      <w:sz w:val="18"/>
      <w:lang w:val="x-none" w:eastAsia="x-none"/>
    </w:rPr>
  </w:style>
  <w:style w:type="paragraph" w:customStyle="1" w:styleId="TAC">
    <w:name w:val="TAC"/>
    <w:basedOn w:val="TAL"/>
    <w:rsid w:val="002A2788"/>
    <w:pPr>
      <w:jc w:val="center"/>
    </w:pPr>
  </w:style>
  <w:style w:type="paragraph" w:customStyle="1" w:styleId="TAH">
    <w:name w:val="TAH"/>
    <w:basedOn w:val="TAC"/>
    <w:link w:val="TAHCar"/>
    <w:rsid w:val="002A2788"/>
    <w:rPr>
      <w:b/>
    </w:rPr>
  </w:style>
  <w:style w:type="paragraph" w:customStyle="1" w:styleId="TAN">
    <w:name w:val="TAN"/>
    <w:basedOn w:val="TAL"/>
    <w:rsid w:val="002A2788"/>
    <w:pPr>
      <w:ind w:left="851" w:hanging="851"/>
    </w:pPr>
  </w:style>
  <w:style w:type="paragraph" w:customStyle="1" w:styleId="TAR">
    <w:name w:val="TAR"/>
    <w:basedOn w:val="TAL"/>
    <w:rsid w:val="002A2788"/>
    <w:pPr>
      <w:jc w:val="right"/>
    </w:pPr>
  </w:style>
  <w:style w:type="paragraph" w:customStyle="1" w:styleId="TH">
    <w:name w:val="TH"/>
    <w:basedOn w:val="Normal"/>
    <w:link w:val="THChar"/>
    <w:rsid w:val="002A2788"/>
    <w:pPr>
      <w:keepNext/>
      <w:keepLines/>
      <w:spacing w:before="60"/>
      <w:jc w:val="center"/>
    </w:pPr>
    <w:rPr>
      <w:rFonts w:ascii="Arial" w:hAnsi="Arial"/>
      <w:b/>
      <w:lang w:val="x-none" w:eastAsia="x-none"/>
    </w:rPr>
  </w:style>
  <w:style w:type="paragraph" w:customStyle="1" w:styleId="TF">
    <w:name w:val="TF"/>
    <w:basedOn w:val="TH"/>
    <w:link w:val="TFChar"/>
    <w:rsid w:val="002A2788"/>
    <w:pPr>
      <w:keepNext w:val="0"/>
      <w:spacing w:before="0" w:after="240"/>
    </w:pPr>
  </w:style>
  <w:style w:type="paragraph" w:customStyle="1" w:styleId="TT">
    <w:name w:val="TT"/>
    <w:basedOn w:val="Heading1"/>
    <w:next w:val="Normal"/>
    <w:rsid w:val="002A2788"/>
    <w:pPr>
      <w:outlineLvl w:val="9"/>
    </w:pPr>
  </w:style>
  <w:style w:type="paragraph" w:customStyle="1" w:styleId="ZA">
    <w:name w:val="ZA"/>
    <w:rsid w:val="002A2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A2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A27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A27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A2788"/>
  </w:style>
  <w:style w:type="paragraph" w:customStyle="1" w:styleId="ZH">
    <w:name w:val="ZH"/>
    <w:rsid w:val="002A27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A27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A2788"/>
    <w:pPr>
      <w:framePr w:hRule="auto" w:wrap="notBeside" w:y="852"/>
    </w:pPr>
    <w:rPr>
      <w:i w:val="0"/>
      <w:sz w:val="40"/>
    </w:rPr>
  </w:style>
  <w:style w:type="paragraph" w:customStyle="1" w:styleId="ZU">
    <w:name w:val="ZU"/>
    <w:rsid w:val="002A2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A2788"/>
    <w:pPr>
      <w:framePr w:wrap="notBeside" w:y="16161"/>
    </w:pPr>
  </w:style>
  <w:style w:type="paragraph" w:customStyle="1" w:styleId="FP">
    <w:name w:val="FP"/>
    <w:basedOn w:val="Normal"/>
    <w:rsid w:val="002A2788"/>
    <w:pPr>
      <w:spacing w:after="0"/>
    </w:pPr>
  </w:style>
  <w:style w:type="paragraph" w:customStyle="1" w:styleId="Observation">
    <w:name w:val="Observation"/>
    <w:basedOn w:val="Proposal"/>
    <w:qFormat/>
    <w:rsid w:val="002A2788"/>
    <w:pPr>
      <w:numPr>
        <w:numId w:val="13"/>
      </w:numPr>
      <w:ind w:left="1701" w:hanging="1701"/>
    </w:pPr>
    <w:rPr>
      <w:lang w:eastAsia="ja-JP"/>
    </w:rPr>
  </w:style>
  <w:style w:type="paragraph" w:styleId="TableofFigures">
    <w:name w:val="table of figures"/>
    <w:basedOn w:val="BodyText"/>
    <w:next w:val="Normal"/>
    <w:uiPriority w:val="99"/>
    <w:rsid w:val="002A2788"/>
    <w:pPr>
      <w:ind w:left="1701" w:hanging="1701"/>
      <w:jc w:val="left"/>
    </w:pPr>
    <w:rPr>
      <w:b/>
    </w:rPr>
  </w:style>
  <w:style w:type="character" w:customStyle="1" w:styleId="B1Char1">
    <w:name w:val="B1 Char1"/>
    <w:link w:val="B1"/>
    <w:qFormat/>
    <w:rsid w:val="002A2788"/>
    <w:rPr>
      <w:rFonts w:ascii="Times New Roman" w:hAnsi="Times New Roman"/>
      <w:lang w:eastAsia="zh-CN"/>
    </w:rPr>
  </w:style>
  <w:style w:type="character" w:customStyle="1" w:styleId="B2Char">
    <w:name w:val="B2 Char"/>
    <w:link w:val="B2"/>
    <w:qFormat/>
    <w:rsid w:val="002A2788"/>
    <w:rPr>
      <w:rFonts w:ascii="Times New Roman" w:hAnsi="Times New Roman"/>
      <w:lang w:eastAsia="ja-JP"/>
    </w:rPr>
  </w:style>
  <w:style w:type="character" w:customStyle="1" w:styleId="B3Char2">
    <w:name w:val="B3 Char2"/>
    <w:link w:val="B3"/>
    <w:qFormat/>
    <w:rsid w:val="002A2788"/>
    <w:rPr>
      <w:rFonts w:ascii="Times New Roman" w:hAnsi="Times New Roman"/>
      <w:lang w:eastAsia="ja-JP"/>
    </w:rPr>
  </w:style>
  <w:style w:type="character" w:customStyle="1" w:styleId="B4Char">
    <w:name w:val="B4 Char"/>
    <w:link w:val="B4"/>
    <w:rsid w:val="002A2788"/>
    <w:rPr>
      <w:rFonts w:ascii="Times New Roman" w:hAnsi="Times New Roman"/>
      <w:lang w:eastAsia="ja-JP"/>
    </w:rPr>
  </w:style>
  <w:style w:type="character" w:customStyle="1" w:styleId="B5Char">
    <w:name w:val="B5 Char"/>
    <w:link w:val="B5"/>
    <w:rsid w:val="002A2788"/>
    <w:rPr>
      <w:rFonts w:ascii="Times New Roman" w:hAnsi="Times New Roman"/>
      <w:lang w:eastAsia="ja-JP"/>
    </w:rPr>
  </w:style>
  <w:style w:type="paragraph" w:customStyle="1" w:styleId="B6">
    <w:name w:val="B6"/>
    <w:basedOn w:val="B5"/>
    <w:link w:val="B6Char"/>
    <w:rsid w:val="002A2788"/>
    <w:pPr>
      <w:ind w:left="1985"/>
    </w:pPr>
  </w:style>
  <w:style w:type="character" w:customStyle="1" w:styleId="B6Char">
    <w:name w:val="B6 Char"/>
    <w:link w:val="B6"/>
    <w:rsid w:val="002A2788"/>
    <w:rPr>
      <w:rFonts w:ascii="Times New Roman" w:hAnsi="Times New Roman"/>
      <w:lang w:eastAsia="ja-JP"/>
    </w:rPr>
  </w:style>
  <w:style w:type="paragraph" w:customStyle="1" w:styleId="B7">
    <w:name w:val="B7"/>
    <w:basedOn w:val="B6"/>
    <w:link w:val="B7Char"/>
    <w:rsid w:val="002A2788"/>
    <w:pPr>
      <w:ind w:left="2269"/>
    </w:pPr>
  </w:style>
  <w:style w:type="character" w:customStyle="1" w:styleId="B7Char">
    <w:name w:val="B7 Char"/>
    <w:basedOn w:val="B6Char"/>
    <w:link w:val="B7"/>
    <w:rsid w:val="002A2788"/>
    <w:rPr>
      <w:rFonts w:ascii="Times New Roman" w:hAnsi="Times New Roman"/>
      <w:lang w:eastAsia="ja-JP"/>
    </w:rPr>
  </w:style>
  <w:style w:type="paragraph" w:customStyle="1" w:styleId="B8">
    <w:name w:val="B8"/>
    <w:basedOn w:val="B7"/>
    <w:qFormat/>
    <w:rsid w:val="002A2788"/>
    <w:pPr>
      <w:ind w:left="2552"/>
    </w:pPr>
  </w:style>
  <w:style w:type="character" w:customStyle="1" w:styleId="BalloonTextChar">
    <w:name w:val="Balloon Text Char"/>
    <w:link w:val="BalloonText"/>
    <w:rsid w:val="002A2788"/>
    <w:rPr>
      <w:rFonts w:ascii="Segoe UI" w:hAnsi="Segoe UI" w:cs="Segoe UI"/>
      <w:sz w:val="18"/>
      <w:szCs w:val="18"/>
      <w:lang w:eastAsia="ja-JP"/>
    </w:rPr>
  </w:style>
  <w:style w:type="character" w:customStyle="1" w:styleId="CommentTextChar">
    <w:name w:val="Comment Text Char"/>
    <w:link w:val="CommentText"/>
    <w:uiPriority w:val="99"/>
    <w:qFormat/>
    <w:rsid w:val="002A2788"/>
    <w:rPr>
      <w:rFonts w:ascii="Times New Roman" w:hAnsi="Times New Roman"/>
      <w:lang w:eastAsia="ja-JP"/>
    </w:rPr>
  </w:style>
  <w:style w:type="character" w:customStyle="1" w:styleId="CommentSubjectChar">
    <w:name w:val="Comment Subject Char"/>
    <w:link w:val="CommentSubject"/>
    <w:rsid w:val="002A2788"/>
    <w:rPr>
      <w:rFonts w:ascii="Times New Roman" w:hAnsi="Times New Roman"/>
      <w:b/>
      <w:bCs/>
      <w:lang w:eastAsia="ja-JP"/>
    </w:rPr>
  </w:style>
  <w:style w:type="paragraph" w:customStyle="1" w:styleId="CRCoverPage">
    <w:name w:val="CR Cover Page"/>
    <w:link w:val="CRCoverPageZchn"/>
    <w:rsid w:val="002A2788"/>
    <w:pPr>
      <w:spacing w:after="120"/>
    </w:pPr>
    <w:rPr>
      <w:rFonts w:ascii="Arial" w:hAnsi="Arial"/>
      <w:lang w:eastAsia="ko-KR"/>
    </w:rPr>
  </w:style>
  <w:style w:type="character" w:customStyle="1" w:styleId="CRCoverPageZchn">
    <w:name w:val="CR Cover Page Zchn"/>
    <w:link w:val="CRCoverPage"/>
    <w:rsid w:val="002A2788"/>
    <w:rPr>
      <w:rFonts w:ascii="Arial" w:hAnsi="Arial"/>
      <w:lang w:eastAsia="ko-KR"/>
    </w:rPr>
  </w:style>
  <w:style w:type="paragraph" w:customStyle="1" w:styleId="Doc-text2">
    <w:name w:val="Doc-text2"/>
    <w:basedOn w:val="Normal"/>
    <w:link w:val="Doc-text2Char"/>
    <w:qFormat/>
    <w:rsid w:val="002A27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A2788"/>
    <w:rPr>
      <w:rFonts w:ascii="Arial" w:eastAsia="MS Mincho" w:hAnsi="Arial"/>
      <w:szCs w:val="24"/>
      <w:lang w:val="x-none" w:eastAsia="x-none"/>
    </w:rPr>
  </w:style>
  <w:style w:type="character" w:customStyle="1" w:styleId="DocumentMapChar">
    <w:name w:val="Document Map Char"/>
    <w:link w:val="DocumentMap"/>
    <w:rsid w:val="002A2788"/>
    <w:rPr>
      <w:rFonts w:ascii="Tahoma" w:hAnsi="Tahoma" w:cs="Tahoma"/>
      <w:shd w:val="clear" w:color="auto" w:fill="000080"/>
      <w:lang w:eastAsia="ja-JP"/>
    </w:rPr>
  </w:style>
  <w:style w:type="paragraph" w:customStyle="1" w:styleId="NO">
    <w:name w:val="NO"/>
    <w:basedOn w:val="Normal"/>
    <w:link w:val="NOChar"/>
    <w:rsid w:val="002A2788"/>
    <w:pPr>
      <w:keepLines/>
      <w:ind w:left="1135" w:hanging="851"/>
    </w:pPr>
  </w:style>
  <w:style w:type="character" w:customStyle="1" w:styleId="NOChar">
    <w:name w:val="NO Char"/>
    <w:link w:val="NO"/>
    <w:qFormat/>
    <w:rsid w:val="002A2788"/>
    <w:rPr>
      <w:rFonts w:ascii="Times New Roman" w:hAnsi="Times New Roman"/>
      <w:lang w:eastAsia="ja-JP"/>
    </w:rPr>
  </w:style>
  <w:style w:type="character" w:customStyle="1" w:styleId="EditorsNoteChar">
    <w:name w:val="Editor's Note Char"/>
    <w:link w:val="EditorsNote"/>
    <w:rsid w:val="002A2788"/>
    <w:rPr>
      <w:rFonts w:ascii="Times New Roman" w:hAnsi="Times New Roman"/>
      <w:color w:val="FF0000"/>
      <w:lang w:val="x-none" w:eastAsia="x-none"/>
    </w:rPr>
  </w:style>
  <w:style w:type="paragraph" w:customStyle="1" w:styleId="EmailDiscussion">
    <w:name w:val="EmailDiscussion"/>
    <w:basedOn w:val="Normal"/>
    <w:next w:val="Normal"/>
    <w:rsid w:val="002A2788"/>
    <w:pPr>
      <w:numPr>
        <w:numId w:val="14"/>
      </w:numPr>
      <w:spacing w:before="40" w:after="0"/>
    </w:pPr>
    <w:rPr>
      <w:rFonts w:ascii="Arial" w:eastAsia="MS Mincho" w:hAnsi="Arial"/>
      <w:b/>
      <w:szCs w:val="24"/>
      <w:lang w:eastAsia="en-GB"/>
    </w:rPr>
  </w:style>
  <w:style w:type="character" w:styleId="Emphasis">
    <w:name w:val="Emphasis"/>
    <w:qFormat/>
    <w:rsid w:val="002A2788"/>
    <w:rPr>
      <w:i/>
      <w:iCs/>
    </w:rPr>
  </w:style>
  <w:style w:type="paragraph" w:customStyle="1" w:styleId="FigureTitle">
    <w:name w:val="Figure_Title"/>
    <w:basedOn w:val="Normal"/>
    <w:next w:val="Normal"/>
    <w:rsid w:val="002A27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A2788"/>
    <w:rPr>
      <w:rFonts w:ascii="Arial" w:hAnsi="Arial"/>
      <w:b/>
      <w:noProof/>
      <w:sz w:val="18"/>
      <w:lang w:eastAsia="ja-JP"/>
    </w:rPr>
  </w:style>
  <w:style w:type="character" w:customStyle="1" w:styleId="FooterChar">
    <w:name w:val="Footer Char"/>
    <w:link w:val="Footer"/>
    <w:rsid w:val="002A2788"/>
    <w:rPr>
      <w:rFonts w:ascii="Arial" w:hAnsi="Arial"/>
      <w:b/>
      <w:i/>
      <w:noProof/>
      <w:sz w:val="18"/>
      <w:lang w:eastAsia="ja-JP"/>
    </w:rPr>
  </w:style>
  <w:style w:type="character" w:customStyle="1" w:styleId="FootnoteTextChar">
    <w:name w:val="Footnote Text Char"/>
    <w:link w:val="FootnoteText"/>
    <w:rsid w:val="002A2788"/>
    <w:rPr>
      <w:rFonts w:ascii="Times New Roman" w:hAnsi="Times New Roman"/>
      <w:sz w:val="16"/>
      <w:lang w:eastAsia="ja-JP"/>
    </w:rPr>
  </w:style>
  <w:style w:type="paragraph" w:customStyle="1" w:styleId="Guidance">
    <w:name w:val="Guidance"/>
    <w:basedOn w:val="Normal"/>
    <w:rsid w:val="002A2788"/>
    <w:rPr>
      <w:i/>
      <w:color w:val="0000FF"/>
    </w:rPr>
  </w:style>
  <w:style w:type="character" w:customStyle="1" w:styleId="Heading2Char">
    <w:name w:val="Heading 2 Char"/>
    <w:link w:val="Heading2"/>
    <w:rsid w:val="002A2788"/>
    <w:rPr>
      <w:rFonts w:ascii="Arial" w:hAnsi="Arial"/>
      <w:sz w:val="32"/>
      <w:lang w:eastAsia="ja-JP"/>
    </w:rPr>
  </w:style>
  <w:style w:type="character" w:customStyle="1" w:styleId="Heading3Char">
    <w:name w:val="Heading 3 Char"/>
    <w:link w:val="Heading3"/>
    <w:rsid w:val="002A2788"/>
    <w:rPr>
      <w:rFonts w:ascii="Arial" w:hAnsi="Arial"/>
      <w:sz w:val="28"/>
      <w:lang w:eastAsia="ja-JP"/>
    </w:rPr>
  </w:style>
  <w:style w:type="character" w:customStyle="1" w:styleId="Heading4Char">
    <w:name w:val="Heading 4 Char"/>
    <w:link w:val="Heading4"/>
    <w:rsid w:val="002A2788"/>
    <w:rPr>
      <w:rFonts w:ascii="Arial" w:hAnsi="Arial"/>
      <w:sz w:val="24"/>
      <w:lang w:eastAsia="ja-JP"/>
    </w:rPr>
  </w:style>
  <w:style w:type="character" w:customStyle="1" w:styleId="Heading5Char">
    <w:name w:val="Heading 5 Char"/>
    <w:link w:val="Heading5"/>
    <w:rsid w:val="002A2788"/>
    <w:rPr>
      <w:rFonts w:ascii="Arial" w:hAnsi="Arial"/>
      <w:sz w:val="22"/>
      <w:lang w:eastAsia="ja-JP"/>
    </w:rPr>
  </w:style>
  <w:style w:type="paragraph" w:customStyle="1" w:styleId="H6">
    <w:name w:val="H6"/>
    <w:basedOn w:val="Heading5"/>
    <w:next w:val="Normal"/>
    <w:rsid w:val="002A2788"/>
    <w:pPr>
      <w:ind w:left="1985" w:hanging="1985"/>
      <w:outlineLvl w:val="9"/>
    </w:pPr>
    <w:rPr>
      <w:sz w:val="20"/>
    </w:rPr>
  </w:style>
  <w:style w:type="character" w:customStyle="1" w:styleId="Heading6Char">
    <w:name w:val="Heading 6 Char"/>
    <w:link w:val="Heading6"/>
    <w:rsid w:val="002A2788"/>
    <w:rPr>
      <w:rFonts w:ascii="Arial" w:hAnsi="Arial"/>
      <w:lang w:eastAsia="ja-JP"/>
    </w:rPr>
  </w:style>
  <w:style w:type="character" w:customStyle="1" w:styleId="Heading7Char">
    <w:name w:val="Heading 7 Char"/>
    <w:link w:val="Heading7"/>
    <w:rsid w:val="002A2788"/>
    <w:rPr>
      <w:rFonts w:ascii="Arial" w:hAnsi="Arial"/>
      <w:lang w:eastAsia="ja-JP"/>
    </w:rPr>
  </w:style>
  <w:style w:type="character" w:customStyle="1" w:styleId="Heading8Char">
    <w:name w:val="Heading 8 Char"/>
    <w:link w:val="Heading8"/>
    <w:rsid w:val="002A2788"/>
    <w:rPr>
      <w:rFonts w:ascii="Arial" w:hAnsi="Arial"/>
      <w:sz w:val="36"/>
      <w:lang w:eastAsia="ja-JP"/>
    </w:rPr>
  </w:style>
  <w:style w:type="character" w:customStyle="1" w:styleId="Heading9Char">
    <w:name w:val="Heading 9 Char"/>
    <w:link w:val="Heading9"/>
    <w:rsid w:val="002A2788"/>
    <w:rPr>
      <w:rFonts w:ascii="Arial" w:hAnsi="Arial"/>
      <w:sz w:val="36"/>
      <w:lang w:eastAsia="ja-JP"/>
    </w:rPr>
  </w:style>
  <w:style w:type="character" w:styleId="HTMLCode">
    <w:name w:val="HTML Code"/>
    <w:uiPriority w:val="99"/>
    <w:unhideWhenUsed/>
    <w:rsid w:val="002A2788"/>
    <w:rPr>
      <w:rFonts w:ascii="Courier New" w:eastAsia="Times New Roman" w:hAnsi="Courier New" w:cs="Courier New"/>
      <w:sz w:val="20"/>
      <w:szCs w:val="20"/>
    </w:rPr>
  </w:style>
  <w:style w:type="paragraph" w:styleId="IndexHeading">
    <w:name w:val="index heading"/>
    <w:basedOn w:val="Normal"/>
    <w:next w:val="Normal"/>
    <w:rsid w:val="002A2788"/>
    <w:pPr>
      <w:pBdr>
        <w:top w:val="single" w:sz="12" w:space="0" w:color="auto"/>
      </w:pBdr>
      <w:spacing w:before="360" w:after="240"/>
    </w:pPr>
    <w:rPr>
      <w:b/>
      <w:i/>
      <w:sz w:val="26"/>
      <w:lang w:eastAsia="en-GB"/>
    </w:rPr>
  </w:style>
  <w:style w:type="paragraph" w:customStyle="1" w:styleId="LD">
    <w:name w:val="LD"/>
    <w:rsid w:val="002A27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A278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A2788"/>
    <w:rPr>
      <w:rFonts w:ascii="Calibri" w:eastAsia="Calibri" w:hAnsi="Calibri"/>
      <w:sz w:val="22"/>
      <w:szCs w:val="22"/>
      <w:lang w:val="x-none" w:eastAsia="en-US"/>
    </w:rPr>
  </w:style>
  <w:style w:type="paragraph" w:customStyle="1" w:styleId="NF">
    <w:name w:val="NF"/>
    <w:basedOn w:val="NO"/>
    <w:rsid w:val="002A2788"/>
    <w:pPr>
      <w:keepNext/>
      <w:spacing w:after="0"/>
    </w:pPr>
    <w:rPr>
      <w:rFonts w:ascii="Arial" w:hAnsi="Arial"/>
      <w:sz w:val="18"/>
    </w:rPr>
  </w:style>
  <w:style w:type="paragraph" w:customStyle="1" w:styleId="NW">
    <w:name w:val="NW"/>
    <w:basedOn w:val="NO"/>
    <w:rsid w:val="002A2788"/>
    <w:pPr>
      <w:spacing w:after="0"/>
    </w:pPr>
  </w:style>
  <w:style w:type="paragraph" w:customStyle="1" w:styleId="PL">
    <w:name w:val="PL"/>
    <w:link w:val="PLChar"/>
    <w:qFormat/>
    <w:rsid w:val="002A2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A2788"/>
    <w:rPr>
      <w:rFonts w:ascii="Courier New" w:eastAsia="Batang" w:hAnsi="Courier New"/>
      <w:noProof/>
      <w:sz w:val="16"/>
      <w:shd w:val="clear" w:color="auto" w:fill="E6E6E6"/>
      <w:lang w:eastAsia="sv-SE"/>
    </w:rPr>
  </w:style>
  <w:style w:type="paragraph" w:styleId="PlainText">
    <w:name w:val="Plain Text"/>
    <w:basedOn w:val="Normal"/>
    <w:link w:val="PlainTextChar"/>
    <w:rsid w:val="002A2788"/>
    <w:rPr>
      <w:rFonts w:ascii="Courier New" w:hAnsi="Courier New"/>
      <w:lang w:val="nb-NO"/>
    </w:rPr>
  </w:style>
  <w:style w:type="character" w:customStyle="1" w:styleId="PlainTextChar">
    <w:name w:val="Plain Text Char"/>
    <w:link w:val="PlainText"/>
    <w:rsid w:val="002A2788"/>
    <w:rPr>
      <w:rFonts w:ascii="Courier New" w:hAnsi="Courier New"/>
      <w:lang w:val="nb-NO" w:eastAsia="ja-JP"/>
    </w:rPr>
  </w:style>
  <w:style w:type="character" w:styleId="Strong">
    <w:name w:val="Strong"/>
    <w:uiPriority w:val="22"/>
    <w:qFormat/>
    <w:rsid w:val="002A2788"/>
    <w:rPr>
      <w:b/>
      <w:bCs/>
    </w:rPr>
  </w:style>
  <w:style w:type="table" w:styleId="TableGrid">
    <w:name w:val="Table Grid"/>
    <w:basedOn w:val="TableNormal"/>
    <w:uiPriority w:val="39"/>
    <w:rsid w:val="002A2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A2788"/>
    <w:rPr>
      <w:rFonts w:ascii="Arial" w:hAnsi="Arial"/>
      <w:sz w:val="18"/>
      <w:lang w:val="x-none" w:eastAsia="x-none"/>
    </w:rPr>
  </w:style>
  <w:style w:type="character" w:customStyle="1" w:styleId="TAHCar">
    <w:name w:val="TAH Car"/>
    <w:link w:val="TAH"/>
    <w:locked/>
    <w:rsid w:val="002A2788"/>
    <w:rPr>
      <w:rFonts w:ascii="Arial" w:hAnsi="Arial"/>
      <w:b/>
      <w:sz w:val="18"/>
      <w:lang w:val="x-none" w:eastAsia="x-none"/>
    </w:rPr>
  </w:style>
  <w:style w:type="character" w:customStyle="1" w:styleId="THChar">
    <w:name w:val="TH Char"/>
    <w:link w:val="TH"/>
    <w:rsid w:val="002A2788"/>
    <w:rPr>
      <w:rFonts w:ascii="Arial" w:hAnsi="Arial"/>
      <w:b/>
      <w:lang w:val="x-none" w:eastAsia="x-none"/>
    </w:rPr>
  </w:style>
  <w:style w:type="paragraph" w:customStyle="1" w:styleId="TAJ">
    <w:name w:val="TAJ"/>
    <w:basedOn w:val="TH"/>
    <w:rsid w:val="002A2788"/>
  </w:style>
  <w:style w:type="paragraph" w:customStyle="1" w:styleId="TALCharChar">
    <w:name w:val="TAL Char Char"/>
    <w:basedOn w:val="Normal"/>
    <w:link w:val="TALCharCharChar"/>
    <w:rsid w:val="002A27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A2788"/>
    <w:rPr>
      <w:rFonts w:ascii="Arial" w:eastAsia="Malgun Gothic" w:hAnsi="Arial"/>
      <w:sz w:val="18"/>
      <w:lang w:val="x-none" w:eastAsia="x-none"/>
    </w:rPr>
  </w:style>
  <w:style w:type="character" w:customStyle="1" w:styleId="TFChar">
    <w:name w:val="TF Char"/>
    <w:link w:val="TF"/>
    <w:rsid w:val="002A2788"/>
    <w:rPr>
      <w:rFonts w:ascii="Arial" w:hAnsi="Arial"/>
      <w:b/>
      <w:lang w:val="x-none" w:eastAsia="x-none"/>
    </w:rPr>
  </w:style>
  <w:style w:type="paragraph" w:styleId="ListContinue">
    <w:name w:val="List Continue"/>
    <w:basedOn w:val="Normal"/>
    <w:rsid w:val="002A2788"/>
    <w:pPr>
      <w:spacing w:after="120"/>
      <w:ind w:left="283"/>
      <w:contextualSpacing/>
    </w:pPr>
    <w:rPr>
      <w:rFonts w:ascii="Arial" w:hAnsi="Arial"/>
    </w:rPr>
  </w:style>
  <w:style w:type="paragraph" w:styleId="ListContinue2">
    <w:name w:val="List Continue 2"/>
    <w:basedOn w:val="Normal"/>
    <w:rsid w:val="002A2788"/>
    <w:pPr>
      <w:spacing w:after="120"/>
      <w:ind w:left="566"/>
      <w:contextualSpacing/>
    </w:pPr>
    <w:rPr>
      <w:rFonts w:ascii="Arial" w:hAnsi="Arial"/>
    </w:rPr>
  </w:style>
  <w:style w:type="paragraph" w:styleId="ListNumber3">
    <w:name w:val="List Number 3"/>
    <w:basedOn w:val="ListNumber2"/>
    <w:rsid w:val="002A2788"/>
    <w:pPr>
      <w:numPr>
        <w:numId w:val="10"/>
      </w:numPr>
      <w:contextualSpacing/>
    </w:pPr>
  </w:style>
  <w:style w:type="paragraph" w:styleId="Revision">
    <w:name w:val="Revision"/>
    <w:hidden/>
    <w:uiPriority w:val="99"/>
    <w:semiHidden/>
    <w:rsid w:val="00C62A4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2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75D6A-5136-4252-B4C3-FE584E15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1178</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15</cp:revision>
  <cp:lastPrinted>2008-01-31T07:09:00Z</cp:lastPrinted>
  <dcterms:created xsi:type="dcterms:W3CDTF">2019-04-30T17:34:00Z</dcterms:created>
  <dcterms:modified xsi:type="dcterms:W3CDTF">2019-05-04T06:39:00Z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